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432F8F" wp14:paraId="1C830DB8" wp14:textId="52405C8E">
      <w:pPr>
        <w:pStyle w:val="Heading3"/>
        <w:shd w:val="clear" w:color="auto" w:fill="FFFFFF" w:themeFill="background1"/>
        <w:spacing w:before="0" w:beforeAutospacing="off" w:after="206" w:afterAutospacing="off"/>
      </w:pP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Mastering Analog Marking: The Hidden Key to Hypnotic Language</w:t>
      </w:r>
    </w:p>
    <w:p xmlns:wp14="http://schemas.microsoft.com/office/word/2010/wordml" w:rsidP="3A432F8F" wp14:paraId="59123BE9" wp14:textId="09B155BE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Analog Marking Works</w:t>
      </w:r>
    </w:p>
    <w:p xmlns:wp14="http://schemas.microsoft.com/office/word/2010/wordml" w:rsidP="3A432F8F" wp14:paraId="65723AEB" wp14:textId="1C0E3C46">
      <w:pPr>
        <w:shd w:val="clear" w:color="auto" w:fill="FFFFFF" w:themeFill="background1"/>
        <w:spacing w:before="206" w:beforeAutospacing="off" w:after="206" w:afterAutospacing="off" w:line="429" w:lineRule="auto"/>
      </w:pP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Your unconscious mind is </w:t>
      </w:r>
      <w:r w:rsidRPr="3A432F8F" w:rsidR="3A432F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always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detecting subtle patterns—especially </w:t>
      </w: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vocal and nonverbal cues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that signal importance. By </w:t>
      </w:r>
      <w:r w:rsidRPr="3A432F8F" w:rsidR="3A432F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marking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embedded commands or questions, you:</w:t>
      </w:r>
    </w:p>
    <w:p xmlns:wp14="http://schemas.microsoft.com/office/word/2010/wordml" w:rsidP="3A432F8F" wp14:paraId="389B21FB" wp14:textId="3C7DF95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Bypass conscious resistance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(the listener doesn’t realize they’re being guided)</w:t>
      </w:r>
    </w:p>
    <w:p xmlns:wp14="http://schemas.microsoft.com/office/word/2010/wordml" w:rsidP="3A432F8F" wp14:paraId="2C65043B" wp14:textId="4271F10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Trigger automatic responses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(tonal shifts activate the unconscious like a "mental highlight")</w:t>
      </w:r>
    </w:p>
    <w:p xmlns:wp14="http://schemas.microsoft.com/office/word/2010/wordml" wp14:paraId="2ACBEDFF" wp14:textId="06D7A2DD"/>
    <w:p xmlns:wp14="http://schemas.microsoft.com/office/word/2010/wordml" w:rsidP="3A432F8F" wp14:paraId="473B5718" wp14:textId="3B442E40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7 Proven Ways to Mark Embedded Language</w:t>
      </w:r>
    </w:p>
    <w:tbl>
      <w:tblPr>
        <w:tblStyle w:val="TableNormal"/>
        <w:tblW w:w="0" w:type="auto"/>
        <w:tblInd w:w="-570" w:type="dxa"/>
        <w:tblLayout w:type="fixed"/>
        <w:tblLook w:val="06A0" w:firstRow="1" w:lastRow="0" w:firstColumn="1" w:lastColumn="0" w:noHBand="1" w:noVBand="1"/>
      </w:tblPr>
      <w:tblGrid>
        <w:gridCol w:w="2424"/>
        <w:gridCol w:w="5760"/>
        <w:gridCol w:w="2847"/>
      </w:tblGrid>
      <w:tr w:rsidR="3A432F8F" w:rsidTr="3A432F8F" w14:paraId="7EB18519">
        <w:trPr>
          <w:trHeight w:val="300"/>
        </w:trPr>
        <w:tc>
          <w:tcPr>
            <w:tcW w:w="2424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35713DE9" w14:textId="292AF8B1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3A432F8F" w:rsidR="3A432F8F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Technique</w:t>
            </w:r>
          </w:p>
        </w:tc>
        <w:tc>
          <w:tcPr>
            <w:tcW w:w="5760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29FE6CEE" w14:textId="3F15B8D5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3A432F8F" w:rsidR="3A432F8F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 xml:space="preserve">Example (Marked portion in </w:t>
            </w:r>
            <w:r w:rsidRPr="3A432F8F" w:rsidR="3A432F8F">
              <w:rPr>
                <w:b w:val="1"/>
                <w:bCs w:val="1"/>
                <w:i w:val="1"/>
                <w:iCs w:val="1"/>
                <w:color w:val="404040" w:themeColor="text1" w:themeTint="BF" w:themeShade="FF"/>
                <w:sz w:val="22"/>
                <w:szCs w:val="22"/>
              </w:rPr>
              <w:t>italics</w:t>
            </w:r>
            <w:r w:rsidRPr="3A432F8F" w:rsidR="3A432F8F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)</w:t>
            </w:r>
          </w:p>
        </w:tc>
        <w:tc>
          <w:tcPr>
            <w:tcW w:w="2847" w:type="dxa"/>
            <w:tcBorders>
              <w:top w:val="nil"/>
              <w:left w:color="BBBBBB"/>
              <w:bottom w:val="single" w:color="BBBBBB" w:sz="4"/>
              <w:right w:color="BBBBBB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444940B5" w14:textId="3B18445A">
            <w:pPr>
              <w:shd w:val="clear" w:color="auto" w:fill="FFFFFF" w:themeFill="background1"/>
              <w:spacing w:before="0" w:beforeAutospacing="off" w:after="0" w:afterAutospacing="off"/>
              <w:jc w:val="left"/>
            </w:pPr>
            <w:r w:rsidRPr="3A432F8F" w:rsidR="3A432F8F">
              <w:rPr>
                <w:b w:val="1"/>
                <w:bCs w:val="1"/>
                <w:color w:val="404040" w:themeColor="text1" w:themeTint="BF" w:themeShade="FF"/>
                <w:sz w:val="22"/>
                <w:szCs w:val="22"/>
              </w:rPr>
              <w:t>Best For</w:t>
            </w:r>
          </w:p>
        </w:tc>
      </w:tr>
      <w:tr w:rsidR="3A432F8F" w:rsidTr="3A432F8F" w14:paraId="657E4341">
        <w:trPr>
          <w:trHeight w:val="300"/>
        </w:trPr>
        <w:tc>
          <w:tcPr>
            <w:tcW w:w="242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29C1228B" w14:textId="0794DFF6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b w:val="1"/>
                <w:bCs w:val="1"/>
                <w:sz w:val="22"/>
                <w:szCs w:val="22"/>
              </w:rPr>
              <w:t>1. Vocal Tonality Shift</w:t>
            </w:r>
          </w:p>
        </w:tc>
        <w:tc>
          <w:tcPr>
            <w:tcW w:w="576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37991662" w14:textId="5D033903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i w:val="1"/>
                <w:iCs w:val="1"/>
                <w:sz w:val="22"/>
                <w:szCs w:val="22"/>
              </w:rPr>
              <w:t>“You might notice how easy it feels to focus deeply…”</w:t>
            </w:r>
            <w:r w:rsidRPr="3A432F8F" w:rsidR="3A432F8F">
              <w:rPr>
                <w:sz w:val="22"/>
                <w:szCs w:val="22"/>
              </w:rPr>
              <w:t xml:space="preserve"> (Deeper tone on </w:t>
            </w:r>
            <w:r w:rsidRPr="3A432F8F" w:rsidR="3A432F8F">
              <w:rPr>
                <w:i w:val="1"/>
                <w:iCs w:val="1"/>
                <w:sz w:val="22"/>
                <w:szCs w:val="22"/>
              </w:rPr>
              <w:t>focus deeply</w:t>
            </w:r>
            <w:r w:rsidRPr="3A432F8F" w:rsidR="3A432F8F">
              <w:rPr>
                <w:sz w:val="22"/>
                <w:szCs w:val="22"/>
              </w:rPr>
              <w:t>)</w:t>
            </w:r>
          </w:p>
        </w:tc>
        <w:tc>
          <w:tcPr>
            <w:tcW w:w="2847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3E09A577" w14:textId="52C2EB25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sz w:val="22"/>
                <w:szCs w:val="22"/>
              </w:rPr>
              <w:t>Therapy, Coaching</w:t>
            </w:r>
          </w:p>
        </w:tc>
      </w:tr>
      <w:tr w:rsidR="3A432F8F" w:rsidTr="3A432F8F" w14:paraId="13E90E11">
        <w:trPr>
          <w:trHeight w:val="300"/>
        </w:trPr>
        <w:tc>
          <w:tcPr>
            <w:tcW w:w="242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37FCD536" w14:textId="53261938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b w:val="1"/>
                <w:bCs w:val="1"/>
                <w:sz w:val="22"/>
                <w:szCs w:val="22"/>
              </w:rPr>
              <w:t>2. Strategic Pauses</w:t>
            </w:r>
          </w:p>
        </w:tc>
        <w:tc>
          <w:tcPr>
            <w:tcW w:w="576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5E65765A" w14:textId="7B41AF81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i w:val="1"/>
                <w:iCs w:val="1"/>
                <w:sz w:val="22"/>
                <w:szCs w:val="22"/>
              </w:rPr>
              <w:t>“As you listen… [pause] your mind can absorb… [pause] these concepts naturally.”</w:t>
            </w:r>
          </w:p>
        </w:tc>
        <w:tc>
          <w:tcPr>
            <w:tcW w:w="2847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35CC602D" w14:textId="22A150A0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sz w:val="22"/>
                <w:szCs w:val="22"/>
              </w:rPr>
              <w:t>Sales, Public Speaking</w:t>
            </w:r>
          </w:p>
        </w:tc>
      </w:tr>
      <w:tr w:rsidR="3A432F8F" w:rsidTr="3A432F8F" w14:paraId="41DD3F6F">
        <w:trPr>
          <w:trHeight w:val="300"/>
        </w:trPr>
        <w:tc>
          <w:tcPr>
            <w:tcW w:w="242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3A5C2F6F" w14:textId="135A57F0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b w:val="1"/>
                <w:bCs w:val="1"/>
                <w:sz w:val="22"/>
                <w:szCs w:val="22"/>
              </w:rPr>
              <w:t>3. Tempo Changes</w:t>
            </w:r>
          </w:p>
        </w:tc>
        <w:tc>
          <w:tcPr>
            <w:tcW w:w="576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34C2EBDA" w14:textId="70D9A889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i w:val="1"/>
                <w:iCs w:val="1"/>
                <w:sz w:val="22"/>
                <w:szCs w:val="22"/>
              </w:rPr>
              <w:t>“Some people learn quickly… while others integrate [slowed] at their own pace.”</w:t>
            </w:r>
          </w:p>
        </w:tc>
        <w:tc>
          <w:tcPr>
            <w:tcW w:w="2847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679E598D" w14:textId="331BEDE7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sz w:val="22"/>
                <w:szCs w:val="22"/>
              </w:rPr>
              <w:t>Training, Education</w:t>
            </w:r>
          </w:p>
        </w:tc>
      </w:tr>
      <w:tr w:rsidR="3A432F8F" w:rsidTr="3A432F8F" w14:paraId="69824E77">
        <w:trPr>
          <w:trHeight w:val="300"/>
        </w:trPr>
        <w:tc>
          <w:tcPr>
            <w:tcW w:w="242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7D0C2E88" w14:textId="3EC88099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b w:val="1"/>
                <w:bCs w:val="1"/>
                <w:sz w:val="22"/>
                <w:szCs w:val="22"/>
              </w:rPr>
              <w:t>4. Pitch Emphasis</w:t>
            </w:r>
          </w:p>
        </w:tc>
        <w:tc>
          <w:tcPr>
            <w:tcW w:w="576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7061AE54" w14:textId="6EFB6834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i w:val="1"/>
                <w:iCs w:val="1"/>
                <w:sz w:val="22"/>
                <w:szCs w:val="22"/>
              </w:rPr>
              <w:t>“I wonder if you’ll discover [higher pitch] the perfect solution today.”</w:t>
            </w:r>
          </w:p>
        </w:tc>
        <w:tc>
          <w:tcPr>
            <w:tcW w:w="2847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6531F834" w14:textId="2E00347D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sz w:val="22"/>
                <w:szCs w:val="22"/>
              </w:rPr>
              <w:t>Negotiation, Persuasion</w:t>
            </w:r>
          </w:p>
        </w:tc>
      </w:tr>
      <w:tr w:rsidR="3A432F8F" w:rsidTr="3A432F8F" w14:paraId="65DB589B">
        <w:trPr>
          <w:trHeight w:val="300"/>
        </w:trPr>
        <w:tc>
          <w:tcPr>
            <w:tcW w:w="242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46809EE2" w14:textId="7655F1D5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b w:val="1"/>
                <w:bCs w:val="1"/>
                <w:sz w:val="22"/>
                <w:szCs w:val="22"/>
              </w:rPr>
              <w:t>5. Visual Anchors</w:t>
            </w:r>
          </w:p>
        </w:tc>
        <w:tc>
          <w:tcPr>
            <w:tcW w:w="576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52705F63" w14:textId="5CECE699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i w:val="1"/>
                <w:iCs w:val="1"/>
                <w:sz w:val="22"/>
                <w:szCs w:val="22"/>
              </w:rPr>
              <w:t>“When you decide [hand gesture] to take action…”</w:t>
            </w:r>
          </w:p>
        </w:tc>
        <w:tc>
          <w:tcPr>
            <w:tcW w:w="2847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2CDBB7C7" w14:textId="5CB69EA0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sz w:val="22"/>
                <w:szCs w:val="22"/>
              </w:rPr>
              <w:t>Leadership, Team Motivation</w:t>
            </w:r>
          </w:p>
        </w:tc>
      </w:tr>
      <w:tr w:rsidR="3A432F8F" w:rsidTr="3A432F8F" w14:paraId="001F4619">
        <w:trPr>
          <w:trHeight w:val="300"/>
        </w:trPr>
        <w:tc>
          <w:tcPr>
            <w:tcW w:w="242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30864006" w14:textId="5509FF93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b w:val="1"/>
                <w:bCs w:val="1"/>
                <w:sz w:val="22"/>
                <w:szCs w:val="22"/>
              </w:rPr>
              <w:t>6. Volume Play</w:t>
            </w:r>
          </w:p>
        </w:tc>
        <w:tc>
          <w:tcPr>
            <w:tcW w:w="576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0E1721D5" w14:textId="41AA23EF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i w:val="1"/>
                <w:iCs w:val="1"/>
                <w:sz w:val="22"/>
                <w:szCs w:val="22"/>
              </w:rPr>
              <w:t>“You may feel confident [softer] as you progress.”</w:t>
            </w:r>
          </w:p>
        </w:tc>
        <w:tc>
          <w:tcPr>
            <w:tcW w:w="2847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190B841D" w14:textId="5C1DBC4B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sz w:val="22"/>
                <w:szCs w:val="22"/>
              </w:rPr>
              <w:t>Hypnosis, Meditation</w:t>
            </w:r>
          </w:p>
        </w:tc>
      </w:tr>
      <w:tr w:rsidR="3A432F8F" w:rsidTr="3A432F8F" w14:paraId="3D3AD7B2">
        <w:trPr>
          <w:trHeight w:val="300"/>
        </w:trPr>
        <w:tc>
          <w:tcPr>
            <w:tcW w:w="2424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2B503B47" w14:textId="27ADBE6B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b w:val="1"/>
                <w:bCs w:val="1"/>
                <w:sz w:val="22"/>
                <w:szCs w:val="22"/>
              </w:rPr>
              <w:t>7. Repetition + Marking</w:t>
            </w:r>
          </w:p>
        </w:tc>
        <w:tc>
          <w:tcPr>
            <w:tcW w:w="5760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43C3C4C0" w14:textId="4E8D348E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i w:val="1"/>
                <w:iCs w:val="1"/>
                <w:sz w:val="22"/>
                <w:szCs w:val="22"/>
              </w:rPr>
              <w:t>“</w:t>
            </w:r>
            <w:r w:rsidRPr="3A432F8F" w:rsidR="3A432F8F">
              <w:rPr>
                <w:sz w:val="22"/>
                <w:szCs w:val="22"/>
              </w:rPr>
              <w:t>Relax now</w:t>
            </w:r>
            <w:r w:rsidRPr="3A432F8F" w:rsidR="3A432F8F">
              <w:rPr>
                <w:i w:val="1"/>
                <w:iCs w:val="1"/>
                <w:sz w:val="22"/>
                <w:szCs w:val="22"/>
              </w:rPr>
              <w:t>… yes, relax now.”</w:t>
            </w:r>
            <w:r w:rsidRPr="3A432F8F" w:rsidR="3A432F8F">
              <w:rPr>
                <w:sz w:val="22"/>
                <w:szCs w:val="22"/>
              </w:rPr>
              <w:t xml:space="preserve"> (First instance marked with gesture)</w:t>
            </w:r>
          </w:p>
        </w:tc>
        <w:tc>
          <w:tcPr>
            <w:tcW w:w="2847" w:type="dxa"/>
            <w:tcBorders>
              <w:top w:color="E5E5E5"/>
              <w:left w:color="E5E5E5"/>
              <w:bottom w:val="single" w:color="E5E5E5" w:sz="4"/>
              <w:right w:color="E5E5E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3A432F8F" w:rsidP="3A432F8F" w:rsidRDefault="3A432F8F" w14:paraId="1F782269" w14:textId="18ABD8F3">
            <w:pPr>
              <w:shd w:val="clear" w:color="auto" w:fill="FFFFFF" w:themeFill="background1"/>
              <w:spacing w:before="0" w:beforeAutospacing="off" w:after="0" w:afterAutospacing="off"/>
            </w:pPr>
            <w:r w:rsidRPr="3A432F8F" w:rsidR="3A432F8F">
              <w:rPr>
                <w:sz w:val="22"/>
                <w:szCs w:val="22"/>
              </w:rPr>
              <w:t>Anxiety Reduction</w:t>
            </w:r>
          </w:p>
        </w:tc>
      </w:tr>
    </w:tbl>
    <w:p xmlns:wp14="http://schemas.microsoft.com/office/word/2010/wordml" wp14:paraId="191F2BED" wp14:textId="08B31D12"/>
    <w:p xmlns:wp14="http://schemas.microsoft.com/office/word/2010/wordml" w:rsidP="3A432F8F" wp14:paraId="2658A0C4" wp14:textId="1172F902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Corporate Hypnosis: How Leaders and Sellers Use This</w:t>
      </w:r>
    </w:p>
    <w:p xmlns:wp14="http://schemas.microsoft.com/office/word/2010/wordml" w:rsidP="3A432F8F" wp14:paraId="4D89B0DB" wp14:textId="0EBCC996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Sales Script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3A432F8F" wp14:paraId="16690559" wp14:textId="5773570B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“Many clients sign today [pause + downward gesture] after seeing these results.”</w:t>
      </w:r>
    </w:p>
    <w:p xmlns:wp14="http://schemas.microsoft.com/office/word/2010/wordml" w:rsidP="3A432F8F" wp14:paraId="08282C53" wp14:textId="4AA0F782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(Embedded: </w:t>
      </w:r>
      <w:r w:rsidRPr="3A432F8F" w:rsidR="3A432F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“Sign today.”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</w:t>
      </w:r>
    </w:p>
    <w:p xmlns:wp14="http://schemas.microsoft.com/office/word/2010/wordml" w:rsidP="3A432F8F" wp14:paraId="6F4F9075" wp14:textId="0DFC79B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Team Motivation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3A432F8F" wp14:paraId="524E837C" wp14:textId="107EF71E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“High performers adapt fast [slowed tempo]—and you’re already adapting [point gesture].”</w:t>
      </w:r>
    </w:p>
    <w:p xmlns:wp14="http://schemas.microsoft.com/office/word/2010/wordml" w:rsidP="3A432F8F" wp14:paraId="2276F87B" wp14:textId="1FF58323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Negotiation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3A432F8F" wp14:paraId="2C9AFAD6" wp14:textId="139B6D4D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“We could close now [lower tone], or finalize [pause] after review.”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(Double bind + marking)</w:t>
      </w:r>
    </w:p>
    <w:p xmlns:wp14="http://schemas.microsoft.com/office/word/2010/wordml" wp14:paraId="523E0610" wp14:textId="65CCBA49"/>
    <w:p xmlns:wp14="http://schemas.microsoft.com/office/word/2010/wordml" w:rsidP="3A432F8F" wp14:paraId="70BA5445" wp14:textId="78C4DB33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Exercise: The "Bold Voice" Drill</w:t>
      </w:r>
    </w:p>
    <w:p xmlns:wp14="http://schemas.microsoft.com/office/word/2010/wordml" w:rsidP="3A432F8F" wp14:paraId="26D7CC10" wp14:textId="6F50FCF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Record yourself saying:</w:t>
      </w:r>
    </w:p>
    <w:p xmlns:wp14="http://schemas.microsoft.com/office/word/2010/wordml" w:rsidP="3A432F8F" wp14:paraId="3F12E45F" wp14:textId="56B11B7A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“You’ll remember [mark with tone shift] these techniques effortlessly.”</w:t>
      </w:r>
    </w:p>
    <w:p xmlns:wp14="http://schemas.microsoft.com/office/word/2010/wordml" w:rsidP="3A432F8F" wp14:paraId="1C0E89A0" wp14:textId="683D5312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Play it back—does the marked phrase </w:t>
      </w:r>
      <w:r w:rsidRPr="3A432F8F" w:rsidR="3A432F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feel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emphasized without seeming obvious?</w:t>
      </w:r>
    </w:p>
    <w:p xmlns:wp14="http://schemas.microsoft.com/office/word/2010/wordml" w:rsidP="3A432F8F" wp14:paraId="726BA51A" wp14:textId="3DC8E046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Practice with a partner: Can they identify the embedded command? (If yes, refine subtlety.)</w:t>
      </w:r>
    </w:p>
    <w:p xmlns:wp14="http://schemas.microsoft.com/office/word/2010/wordml" wp14:paraId="57F288EB" wp14:textId="48B86A45"/>
    <w:p xmlns:wp14="http://schemas.microsoft.com/office/word/2010/wordml" w:rsidP="3A432F8F" wp14:paraId="7CE189F0" wp14:textId="2DC87622">
      <w:pPr>
        <w:shd w:val="clear" w:color="auto" w:fill="FFFFFF" w:themeFill="background1"/>
        <w:spacing w:before="206" w:beforeAutospacing="off" w:after="206" w:afterAutospacing="off" w:line="429" w:lineRule="auto"/>
      </w:pP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Pair analog marking with </w:t>
      </w: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Milton patterns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for maximum effect:</w:t>
      </w:r>
    </w:p>
    <w:p xmlns:wp14="http://schemas.microsoft.com/office/word/2010/wordml" w:rsidP="3A432F8F" wp14:paraId="7355E465" wp14:textId="27D33FE2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“As you listen [pause], your unconscious accepts [deep tone] these ideas naturally [gesture].”</w:t>
      </w:r>
      <w:r>
        <w:br/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(Uses: Pacing + Embedded Command + Presupposition)</w:t>
      </w:r>
    </w:p>
    <w:p xmlns:wp14="http://schemas.microsoft.com/office/word/2010/wordml" wp14:paraId="7F4AF7B0" wp14:textId="62949C74"/>
    <w:p xmlns:wp14="http://schemas.microsoft.com/office/word/2010/wordml" w:rsidP="3A432F8F" wp14:paraId="58B01792" wp14:textId="2BC8FC98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This Matters</w:t>
      </w:r>
    </w:p>
    <w:p xmlns:wp14="http://schemas.microsoft.com/office/word/2010/wordml" w:rsidP="3A432F8F" wp14:paraId="621848D4" wp14:textId="02F69B5D">
      <w:pPr>
        <w:shd w:val="clear" w:color="auto" w:fill="FFFFFF" w:themeFill="background1"/>
        <w:spacing w:before="206" w:beforeAutospacing="off" w:after="206" w:afterAutospacing="off" w:line="429" w:lineRule="auto"/>
      </w:pP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Analog marking is </w:t>
      </w: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conversational stealth technology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—the difference between:</w:t>
      </w:r>
    </w:p>
    <w:p xmlns:wp14="http://schemas.microsoft.com/office/word/2010/wordml" w:rsidP="3A432F8F" wp14:paraId="32637A8D" wp14:textId="7AA74764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“Think about buying”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(conscious resistance)</w:t>
      </w:r>
    </w:p>
    <w:p xmlns:wp14="http://schemas.microsoft.com/office/word/2010/wordml" w:rsidP="3A432F8F" wp14:paraId="011D964E" wp14:textId="31BD8739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A432F8F" w:rsidR="3A432F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“When you own this [marked], you’ll feel proud [marked].”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(unconscious acceptance)</w:t>
      </w:r>
    </w:p>
    <w:p xmlns:wp14="http://schemas.microsoft.com/office/word/2010/wordml" w:rsidP="3A432F8F" wp14:paraId="3CDA5914" wp14:textId="567FE9A0">
      <w:pPr>
        <w:shd w:val="clear" w:color="auto" w:fill="FFFFFF" w:themeFill="background1"/>
        <w:spacing w:before="206" w:beforeAutospacing="off" w:after="206" w:afterAutospacing="off" w:line="429" w:lineRule="auto"/>
      </w:pPr>
      <w:r w:rsidRPr="3A432F8F" w:rsidR="3A432F8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Insight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The unconscious </w:t>
      </w:r>
      <w:r w:rsidRPr="3A432F8F" w:rsidR="3A432F8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craves</w:t>
      </w:r>
      <w:r w:rsidRPr="3A432F8F" w:rsidR="3A432F8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patterns. Marking satisfies that craving, making your suggestions irresistible.</w:t>
      </w:r>
    </w:p>
    <w:p xmlns:wp14="http://schemas.microsoft.com/office/word/2010/wordml" wp14:paraId="5E5787A5" wp14:textId="056A3F5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17268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e6a6b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fdcf5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0d373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a0fd2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F18FD5"/>
    <w:rsid w:val="26F18FD5"/>
    <w:rsid w:val="3A43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8FD5"/>
  <w15:chartTrackingRefBased/>
  <w15:docId w15:val="{87861D8C-441B-4B94-91DF-9D65811687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3A432F8F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3A432F8F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3A432F8F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47418fcc72c43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2025-06-07T15:34:13.2125041Z</dcterms:created>
  <dcterms:modified xsi:type="dcterms:W3CDTF">2025-06-07T15:40:49.6219397Z</dcterms:modified>
</coreProperties>
</file>