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FA173" w14:textId="4714C38E" w:rsidR="00082FBB" w:rsidRDefault="4F90B1B7" w:rsidP="4F90B1B7">
      <w:pPr>
        <w:shd w:val="clear" w:color="auto" w:fill="FFFFFF" w:themeFill="background1"/>
        <w:spacing w:before="206" w:after="206" w:line="429" w:lineRule="auto"/>
      </w:pPr>
      <w:bookmarkStart w:id="0" w:name="_GoBack"/>
      <w:r w:rsidRPr="4F90B1B7">
        <w:rPr>
          <w:rFonts w:ascii="system-ui" w:eastAsia="system-ui" w:hAnsi="system-ui" w:cs="system-ui"/>
          <w:color w:val="404040" w:themeColor="text1" w:themeTint="BF"/>
          <w:sz w:val="24"/>
          <w:szCs w:val="24"/>
        </w:rPr>
        <w:t>To drive measurable results, outcome precision is non-negotiable. Vague objectives like "increase success" require immediate refinement—without specificity, deliverables may miss critical stakeholder benchmarks. The Meta Model provides your essential framework for this calibration.</w:t>
      </w:r>
    </w:p>
    <w:p w14:paraId="607FD96A" w14:textId="110BEE51" w:rsidR="00082FBB" w:rsidRDefault="4F90B1B7" w:rsidP="4F90B1B7">
      <w:pPr>
        <w:shd w:val="clear" w:color="auto" w:fill="FFFFFF" w:themeFill="background1"/>
        <w:spacing w:before="206" w:after="206" w:line="429" w:lineRule="auto"/>
      </w:pPr>
      <w:r w:rsidRPr="4F90B1B7">
        <w:rPr>
          <w:rFonts w:ascii="system-ui" w:eastAsia="system-ui" w:hAnsi="system-ui" w:cs="system-ui"/>
          <w:color w:val="404040" w:themeColor="text1" w:themeTint="BF"/>
          <w:sz w:val="24"/>
          <w:szCs w:val="24"/>
        </w:rPr>
        <w:t>We recommend maintaining portable reference materials to accelerate pattern recognition. Keep these frameworks accessible; periodically audit real-world dialogues for Meta Model applicatio</w:t>
      </w:r>
      <w:r w:rsidR="006E5695">
        <w:rPr>
          <w:rFonts w:ascii="system-ui" w:eastAsia="system-ui" w:hAnsi="system-ui" w:cs="system-ui"/>
          <w:color w:val="404040" w:themeColor="text1" w:themeTint="BF"/>
          <w:sz w:val="24"/>
          <w:szCs w:val="24"/>
        </w:rPr>
        <w:t>ns. Throughout this NLP</w:t>
      </w:r>
      <w:r w:rsidRPr="4F90B1B7">
        <w:rPr>
          <w:rFonts w:ascii="system-ui" w:eastAsia="system-ui" w:hAnsi="system-ui" w:cs="system-ui"/>
          <w:color w:val="404040" w:themeColor="text1" w:themeTint="BF"/>
          <w:sz w:val="24"/>
          <w:szCs w:val="24"/>
        </w:rPr>
        <w:t xml:space="preserve"> training, you'll gain repeated implementation opportunities to build instinctive competence.</w:t>
      </w:r>
    </w:p>
    <w:p w14:paraId="18020A3B" w14:textId="1C966E73" w:rsidR="00082FBB" w:rsidRDefault="4F90B1B7" w:rsidP="4F90B1B7">
      <w:pPr>
        <w:shd w:val="clear" w:color="auto" w:fill="FFFFFF" w:themeFill="background1"/>
        <w:spacing w:before="206" w:after="206" w:line="429" w:lineRule="auto"/>
      </w:pPr>
      <w:r w:rsidRPr="4F90B1B7">
        <w:rPr>
          <w:rFonts w:ascii="system-ui" w:eastAsia="system-ui" w:hAnsi="system-ui" w:cs="system-ui"/>
          <w:color w:val="404040" w:themeColor="text1" w:themeTint="BF"/>
          <w:sz w:val="24"/>
          <w:szCs w:val="24"/>
        </w:rPr>
        <w:t>Crucially, we'll demonstrate diplomatic phrasing techniques during live sessions. Certain Meta Model inquiries risk perceived bluntness—our methodology transforms them into collaborative discovery tools. Finally, your next audio module introduces David Sterling's Milton Model principles: the neuroscience of strategic influence.</w:t>
      </w:r>
    </w:p>
    <w:bookmarkEnd w:id="0"/>
    <w:p w14:paraId="5E5787A5" w14:textId="27170BEB" w:rsidR="00082FBB" w:rsidRDefault="00082FBB"/>
    <w:sectPr w:rsidR="00082FB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stem-u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BC3744"/>
    <w:rsid w:val="00082FBB"/>
    <w:rsid w:val="006E5695"/>
    <w:rsid w:val="4F90B1B7"/>
    <w:rsid w:val="71BC3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989FD"/>
  <w15:chartTrackingRefBased/>
  <w15:docId w15:val="{D1FD55A3-762F-4E3F-9343-39654B92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137</Words>
  <Characters>782</Characters>
  <Application>Microsoft Office Word</Application>
  <DocSecurity>0</DocSecurity>
  <Lines>6</Lines>
  <Paragraphs>1</Paragraphs>
  <ScaleCrop>false</ScaleCrop>
  <Company/>
  <LinksUpToDate>false</LinksUpToDate>
  <CharactersWithSpaces>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Suleman Mushtaq</dc:creator>
  <cp:keywords/>
  <dc:description/>
  <cp:lastModifiedBy>Parmalat</cp:lastModifiedBy>
  <cp:revision>4</cp:revision>
  <dcterms:created xsi:type="dcterms:W3CDTF">2025-06-07T20:06:00Z</dcterms:created>
  <dcterms:modified xsi:type="dcterms:W3CDTF">2025-06-09T23:53:00Z</dcterms:modified>
</cp:coreProperties>
</file>