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D65F4" w14:textId="0C5BCD38" w:rsidR="009B4E20" w:rsidRDefault="00D21842" w:rsidP="6ACC0F70">
      <w:pPr>
        <w:pStyle w:val="Heading3"/>
        <w:shd w:val="clear" w:color="auto" w:fill="FFFFFF" w:themeFill="background1"/>
        <w:spacing w:before="274" w:after="206"/>
      </w:pPr>
      <w:r>
        <w:rPr>
          <w:rFonts w:ascii="system-ui" w:eastAsia="system-ui" w:hAnsi="system-ui" w:cs="system-ui"/>
          <w:b/>
          <w:bCs/>
          <w:color w:val="404040" w:themeColor="text1" w:themeTint="BF"/>
          <w:sz w:val="27"/>
          <w:szCs w:val="27"/>
        </w:rPr>
        <w:t>The MET</w:t>
      </w:r>
      <w:r w:rsidR="6ACC0F70" w:rsidRPr="6ACC0F70">
        <w:rPr>
          <w:rFonts w:ascii="system-ui" w:eastAsia="system-ui" w:hAnsi="system-ui" w:cs="system-ui"/>
          <w:b/>
          <w:bCs/>
          <w:color w:val="404040" w:themeColor="text1" w:themeTint="BF"/>
          <w:sz w:val="27"/>
          <w:szCs w:val="27"/>
        </w:rPr>
        <w:t>A Model: Decoding the Hidden Layers of Language</w:t>
      </w:r>
    </w:p>
    <w:p w14:paraId="1C5B5FBD" w14:textId="0341BC38" w:rsidR="009B4E20" w:rsidRDefault="6ACC0F70" w:rsidP="6ACC0F70">
      <w:pPr>
        <w:shd w:val="clear" w:color="auto" w:fill="FFFFFF" w:themeFill="background1"/>
        <w:spacing w:before="206" w:after="206" w:line="429" w:lineRule="auto"/>
      </w:pP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In NLP, we operate with </w:t>
      </w: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linguistic X-ray vision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—the ME</w:t>
      </w:r>
      <w:r w:rsidR="00D21842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T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A Model. This foundational framework lets you:</w:t>
      </w:r>
    </w:p>
    <w:p w14:paraId="3E96417E" w14:textId="6DE5D2A4" w:rsidR="009B4E20" w:rsidRDefault="6ACC0F70" w:rsidP="6ACC0F70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Uncover the cognitive blueprint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behind spoken words</w:t>
      </w:r>
    </w:p>
    <w:p w14:paraId="3235F3B2" w14:textId="4A745BEF" w:rsidR="009B4E20" w:rsidRDefault="6ACC0F70" w:rsidP="6ACC0F70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Bridge the gap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between surface dialogue and deep-structure thinking</w:t>
      </w:r>
    </w:p>
    <w:p w14:paraId="28B4D97B" w14:textId="76E80703" w:rsidR="009B4E20" w:rsidRDefault="6ACC0F70" w:rsidP="6ACC0F70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Reverse-engineer precision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in high-value conversations</w:t>
      </w:r>
    </w:p>
    <w:p w14:paraId="2137157F" w14:textId="44D4EB9C" w:rsidR="009B4E20" w:rsidRDefault="6ACC0F70" w:rsidP="6ACC0F70">
      <w:pPr>
        <w:pStyle w:val="Heading4"/>
        <w:shd w:val="clear" w:color="auto" w:fill="FFFFFF" w:themeFill="background1"/>
        <w:spacing w:before="274" w:after="206" w:line="429" w:lineRule="auto"/>
      </w:pPr>
      <w:r w:rsidRPr="6ACC0F70"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  <w:sz w:val="24"/>
          <w:szCs w:val="24"/>
        </w:rPr>
        <w:t xml:space="preserve">From Therapy Room to Boardroom: The Virginia </w:t>
      </w:r>
      <w:proofErr w:type="spellStart"/>
      <w:r w:rsidRPr="6ACC0F70"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  <w:sz w:val="24"/>
          <w:szCs w:val="24"/>
        </w:rPr>
        <w:t>Satir</w:t>
      </w:r>
      <w:proofErr w:type="spellEnd"/>
      <w:r w:rsidRPr="6ACC0F70"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  <w:sz w:val="24"/>
          <w:szCs w:val="24"/>
        </w:rPr>
        <w:t xml:space="preserve"> Legacy</w:t>
      </w:r>
    </w:p>
    <w:p w14:paraId="5B951734" w14:textId="040D0BA9" w:rsidR="009B4E20" w:rsidRDefault="6ACC0F70" w:rsidP="6ACC0F70">
      <w:pPr>
        <w:shd w:val="clear" w:color="auto" w:fill="FFFFFF" w:themeFill="background1"/>
        <w:spacing w:before="206" w:after="206" w:line="429" w:lineRule="auto"/>
      </w:pP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David Sterling and the [Client Org] team </w:t>
      </w:r>
      <w:proofErr w:type="spellStart"/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modeled</w:t>
      </w:r>
      <w:proofErr w:type="spellEnd"/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this approach after </w:t>
      </w:r>
      <w:proofErr w:type="spellStart"/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Satir's</w:t>
      </w:r>
      <w:proofErr w:type="spellEnd"/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</w:t>
      </w: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clinical interrogation techniques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—specifically how she used targeted questioning to:</w:t>
      </w:r>
    </w:p>
    <w:p w14:paraId="748ADDF0" w14:textId="40D69E54" w:rsidR="009B4E20" w:rsidRDefault="6ACC0F70" w:rsidP="6ACC0F70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</w:pP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Demolish vagueness</w:t>
      </w:r>
    </w:p>
    <w:p w14:paraId="46F68BCB" w14:textId="3449D486" w:rsidR="009B4E20" w:rsidRDefault="6ACC0F70" w:rsidP="6ACC0F70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</w:pP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Force cognitive specificity</w:t>
      </w:r>
    </w:p>
    <w:p w14:paraId="551A6AE1" w14:textId="2BF76CE2" w:rsidR="009B4E20" w:rsidRDefault="6ACC0F70" w:rsidP="6ACC0F70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</w:pP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Accelerate transformational outcomes</w:t>
      </w:r>
    </w:p>
    <w:p w14:paraId="32DE4FC8" w14:textId="594C8564" w:rsidR="009B4E20" w:rsidRDefault="6ACC0F70" w:rsidP="6ACC0F70">
      <w:pPr>
        <w:shd w:val="clear" w:color="auto" w:fill="FFFFFF" w:themeFill="background1"/>
        <w:spacing w:before="206" w:after="206" w:line="429" w:lineRule="auto"/>
      </w:pP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Corporate Application</w:t>
      </w:r>
      <w:proofErr w:type="gramStart"/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:</w:t>
      </w:r>
      <w:proofErr w:type="gramEnd"/>
      <w:r w:rsidR="00D21842">
        <w:br/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When a direct report says:</w:t>
      </w:r>
      <w:r w:rsidR="00D21842">
        <w:br/>
      </w:r>
      <w:r w:rsidRPr="6ACC0F70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"The project isn't working."</w:t>
      </w:r>
      <w:r w:rsidR="00D21842">
        <w:br/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→ MESA equips you to drill down to the </w:t>
      </w: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actual pain points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(resource allocation? timeline pressure? skill gaps?).</w:t>
      </w:r>
    </w:p>
    <w:p w14:paraId="08742D25" w14:textId="2214D7D0" w:rsidR="009B4E20" w:rsidRDefault="6ACC0F70" w:rsidP="6ACC0F70">
      <w:pPr>
        <w:pStyle w:val="Heading4"/>
        <w:shd w:val="clear" w:color="auto" w:fill="FFFFFF" w:themeFill="background1"/>
        <w:spacing w:before="274" w:after="206" w:line="429" w:lineRule="auto"/>
      </w:pPr>
      <w:r w:rsidRPr="6ACC0F70"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  <w:sz w:val="24"/>
          <w:szCs w:val="24"/>
        </w:rPr>
        <w:t>Surface Structure vs. Deep Structure: The NLP Distinction</w:t>
      </w:r>
    </w:p>
    <w:p w14:paraId="43B00773" w14:textId="1B98E98B" w:rsidR="009B4E20" w:rsidRDefault="6ACC0F70" w:rsidP="6ACC0F70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Surface Structure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 The watered-down verbal output (like a Slack message summary)</w:t>
      </w:r>
    </w:p>
    <w:p w14:paraId="10DDEC69" w14:textId="78848BD6" w:rsidR="009B4E20" w:rsidRDefault="6ACC0F70" w:rsidP="6ACC0F70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Deep Structure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: The </w:t>
      </w: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4K mental movie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playing in the speaker's mind (complete with emotional data layers)</w:t>
      </w:r>
    </w:p>
    <w:p w14:paraId="6CAB1FFA" w14:textId="72F1EF7B" w:rsidR="009B4E20" w:rsidRDefault="6ACC0F70" w:rsidP="6ACC0F70">
      <w:pPr>
        <w:shd w:val="clear" w:color="auto" w:fill="FFFFFF" w:themeFill="background1"/>
        <w:spacing w:before="206" w:after="206" w:line="429" w:lineRule="auto"/>
      </w:pP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lastRenderedPageBreak/>
        <w:t>Why This Matters</w:t>
      </w:r>
      <w:proofErr w:type="gramStart"/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:</w:t>
      </w:r>
      <w:proofErr w:type="gramEnd"/>
      <w:r w:rsidR="00D21842">
        <w:br/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Our brains compress </w:t>
      </w: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11 million bits/sec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of neural data into ~40 bits/sec of speech. That's like trying to summarize a Tesla's </w:t>
      </w:r>
      <w:proofErr w:type="spellStart"/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onboard</w:t>
      </w:r>
      <w:proofErr w:type="spellEnd"/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computer with a bicycle speedometer.</w:t>
      </w:r>
    </w:p>
    <w:p w14:paraId="2885C142" w14:textId="0D94B879" w:rsidR="009B4E20" w:rsidRDefault="6ACC0F70" w:rsidP="6ACC0F70">
      <w:pPr>
        <w:pStyle w:val="Heading4"/>
        <w:shd w:val="clear" w:color="auto" w:fill="FFFFFF" w:themeFill="background1"/>
        <w:spacing w:before="274" w:after="206" w:line="429" w:lineRule="auto"/>
      </w:pPr>
      <w:r w:rsidRPr="6ACC0F70"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  <w:sz w:val="24"/>
          <w:szCs w:val="24"/>
        </w:rPr>
        <w:t>The Three Compression Filters</w:t>
      </w:r>
      <w:bookmarkStart w:id="0" w:name="_GoBack"/>
      <w:bookmarkEnd w:id="0"/>
    </w:p>
    <w:p w14:paraId="4F13366A" w14:textId="147E8637" w:rsidR="009B4E20" w:rsidRDefault="6ACC0F70" w:rsidP="6ACC0F70">
      <w:pPr>
        <w:shd w:val="clear" w:color="auto" w:fill="FFFFFF" w:themeFill="background1"/>
        <w:spacing w:before="206" w:after="206" w:line="429" w:lineRule="auto"/>
      </w:pP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All language undergoes unavoidable data loss through:</w:t>
      </w:r>
    </w:p>
    <w:p w14:paraId="4534EFBE" w14:textId="69ED2424" w:rsidR="009B4E20" w:rsidRDefault="6ACC0F70" w:rsidP="6ACC0F70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Deletion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("We're behind schedule" → </w:t>
      </w:r>
      <w:proofErr w:type="gramStart"/>
      <w:r w:rsidRPr="6ACC0F70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Which</w:t>
      </w:r>
      <w:proofErr w:type="gramEnd"/>
      <w:r w:rsidRPr="6ACC0F70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 xml:space="preserve"> milestones? Whose fault?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)</w:t>
      </w:r>
    </w:p>
    <w:p w14:paraId="05DB67A7" w14:textId="61119E40" w:rsidR="009B4E20" w:rsidRDefault="6ACC0F70" w:rsidP="6ACC0F70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Distortion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("The client hates us" → </w:t>
      </w:r>
      <w:r w:rsidRPr="6ACC0F70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Actual complaint or projection?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)</w:t>
      </w:r>
    </w:p>
    <w:p w14:paraId="46D6BF0B" w14:textId="6CE445F4" w:rsidR="009B4E20" w:rsidRDefault="6ACC0F70" w:rsidP="6ACC0F70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Generalization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("This always happens" → </w:t>
      </w:r>
      <w:r w:rsidRPr="6ACC0F70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 xml:space="preserve">Documented pattern or </w:t>
      </w:r>
      <w:proofErr w:type="spellStart"/>
      <w:r w:rsidRPr="6ACC0F70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recency</w:t>
      </w:r>
      <w:proofErr w:type="spellEnd"/>
      <w:r w:rsidRPr="6ACC0F70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 xml:space="preserve"> bias?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)</w:t>
      </w:r>
    </w:p>
    <w:p w14:paraId="0E0B01F3" w14:textId="4D9F3533" w:rsidR="009B4E20" w:rsidRDefault="6ACC0F70" w:rsidP="6ACC0F70">
      <w:pPr>
        <w:shd w:val="clear" w:color="auto" w:fill="FFFFFF" w:themeFill="background1"/>
        <w:spacing w:before="206" w:after="206" w:line="429" w:lineRule="auto"/>
      </w:pP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Next Module Preview: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You'll master the </w:t>
      </w:r>
      <w:r w:rsidRPr="6ACC0F70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exact questioning sequences</w:t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to reconstruct deleted data—critical for</w:t>
      </w:r>
      <w:proofErr w:type="gramStart"/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</w:t>
      </w:r>
      <w:proofErr w:type="gramEnd"/>
      <w:r w:rsidR="00D21842">
        <w:br/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✔️ Contract negotiations</w:t>
      </w:r>
      <w:r w:rsidR="00D21842">
        <w:br/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✔️ Crisis management</w:t>
      </w:r>
      <w:r w:rsidR="00D21842">
        <w:br/>
      </w:r>
      <w:r w:rsidRPr="6ACC0F70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✔️ Stakeholder alignment</w:t>
      </w:r>
    </w:p>
    <w:p w14:paraId="5E5787A5" w14:textId="38CC97CD" w:rsidR="009B4E20" w:rsidRDefault="009B4E20"/>
    <w:sectPr w:rsidR="009B4E2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72117"/>
    <w:multiLevelType w:val="hybridMultilevel"/>
    <w:tmpl w:val="363865CA"/>
    <w:lvl w:ilvl="0" w:tplc="90A46140">
      <w:start w:val="1"/>
      <w:numFmt w:val="decimal"/>
      <w:lvlText w:val="%1."/>
      <w:lvlJc w:val="left"/>
      <w:pPr>
        <w:ind w:left="720" w:hanging="360"/>
      </w:pPr>
    </w:lvl>
    <w:lvl w:ilvl="1" w:tplc="39C0E6D0">
      <w:start w:val="1"/>
      <w:numFmt w:val="lowerLetter"/>
      <w:lvlText w:val="%2."/>
      <w:lvlJc w:val="left"/>
      <w:pPr>
        <w:ind w:left="1440" w:hanging="360"/>
      </w:pPr>
    </w:lvl>
    <w:lvl w:ilvl="2" w:tplc="5BDC61CA">
      <w:start w:val="1"/>
      <w:numFmt w:val="lowerRoman"/>
      <w:lvlText w:val="%3."/>
      <w:lvlJc w:val="right"/>
      <w:pPr>
        <w:ind w:left="2160" w:hanging="180"/>
      </w:pPr>
    </w:lvl>
    <w:lvl w:ilvl="3" w:tplc="F9D02BC2">
      <w:start w:val="1"/>
      <w:numFmt w:val="decimal"/>
      <w:lvlText w:val="%4."/>
      <w:lvlJc w:val="left"/>
      <w:pPr>
        <w:ind w:left="2880" w:hanging="360"/>
      </w:pPr>
    </w:lvl>
    <w:lvl w:ilvl="4" w:tplc="3830E690">
      <w:start w:val="1"/>
      <w:numFmt w:val="lowerLetter"/>
      <w:lvlText w:val="%5."/>
      <w:lvlJc w:val="left"/>
      <w:pPr>
        <w:ind w:left="3600" w:hanging="360"/>
      </w:pPr>
    </w:lvl>
    <w:lvl w:ilvl="5" w:tplc="D828343C">
      <w:start w:val="1"/>
      <w:numFmt w:val="lowerRoman"/>
      <w:lvlText w:val="%6."/>
      <w:lvlJc w:val="right"/>
      <w:pPr>
        <w:ind w:left="4320" w:hanging="180"/>
      </w:pPr>
    </w:lvl>
    <w:lvl w:ilvl="6" w:tplc="2FEE3E1E">
      <w:start w:val="1"/>
      <w:numFmt w:val="decimal"/>
      <w:lvlText w:val="%7."/>
      <w:lvlJc w:val="left"/>
      <w:pPr>
        <w:ind w:left="5040" w:hanging="360"/>
      </w:pPr>
    </w:lvl>
    <w:lvl w:ilvl="7" w:tplc="50068004">
      <w:start w:val="1"/>
      <w:numFmt w:val="lowerLetter"/>
      <w:lvlText w:val="%8."/>
      <w:lvlJc w:val="left"/>
      <w:pPr>
        <w:ind w:left="5760" w:hanging="360"/>
      </w:pPr>
    </w:lvl>
    <w:lvl w:ilvl="8" w:tplc="B54226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8E95D"/>
    <w:multiLevelType w:val="hybridMultilevel"/>
    <w:tmpl w:val="E1A29E84"/>
    <w:lvl w:ilvl="0" w:tplc="CC847072">
      <w:start w:val="1"/>
      <w:numFmt w:val="decimal"/>
      <w:lvlText w:val="%1."/>
      <w:lvlJc w:val="left"/>
      <w:pPr>
        <w:ind w:left="720" w:hanging="360"/>
      </w:pPr>
    </w:lvl>
    <w:lvl w:ilvl="1" w:tplc="65D88226">
      <w:start w:val="1"/>
      <w:numFmt w:val="lowerLetter"/>
      <w:lvlText w:val="%2."/>
      <w:lvlJc w:val="left"/>
      <w:pPr>
        <w:ind w:left="1440" w:hanging="360"/>
      </w:pPr>
    </w:lvl>
    <w:lvl w:ilvl="2" w:tplc="7E4209B6">
      <w:start w:val="1"/>
      <w:numFmt w:val="lowerRoman"/>
      <w:lvlText w:val="%3."/>
      <w:lvlJc w:val="right"/>
      <w:pPr>
        <w:ind w:left="2160" w:hanging="180"/>
      </w:pPr>
    </w:lvl>
    <w:lvl w:ilvl="3" w:tplc="CF74451C">
      <w:start w:val="1"/>
      <w:numFmt w:val="decimal"/>
      <w:lvlText w:val="%4."/>
      <w:lvlJc w:val="left"/>
      <w:pPr>
        <w:ind w:left="2880" w:hanging="360"/>
      </w:pPr>
    </w:lvl>
    <w:lvl w:ilvl="4" w:tplc="94BA2BB4">
      <w:start w:val="1"/>
      <w:numFmt w:val="lowerLetter"/>
      <w:lvlText w:val="%5."/>
      <w:lvlJc w:val="left"/>
      <w:pPr>
        <w:ind w:left="3600" w:hanging="360"/>
      </w:pPr>
    </w:lvl>
    <w:lvl w:ilvl="5" w:tplc="FE0CA5D6">
      <w:start w:val="1"/>
      <w:numFmt w:val="lowerRoman"/>
      <w:lvlText w:val="%6."/>
      <w:lvlJc w:val="right"/>
      <w:pPr>
        <w:ind w:left="4320" w:hanging="180"/>
      </w:pPr>
    </w:lvl>
    <w:lvl w:ilvl="6" w:tplc="8F703A32">
      <w:start w:val="1"/>
      <w:numFmt w:val="decimal"/>
      <w:lvlText w:val="%7."/>
      <w:lvlJc w:val="left"/>
      <w:pPr>
        <w:ind w:left="5040" w:hanging="360"/>
      </w:pPr>
    </w:lvl>
    <w:lvl w:ilvl="7" w:tplc="F09ADAC4">
      <w:start w:val="1"/>
      <w:numFmt w:val="lowerLetter"/>
      <w:lvlText w:val="%8."/>
      <w:lvlJc w:val="left"/>
      <w:pPr>
        <w:ind w:left="5760" w:hanging="360"/>
      </w:pPr>
    </w:lvl>
    <w:lvl w:ilvl="8" w:tplc="3BCA3AA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4C8C8"/>
    <w:multiLevelType w:val="hybridMultilevel"/>
    <w:tmpl w:val="B8D0B996"/>
    <w:lvl w:ilvl="0" w:tplc="3DAE9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4B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648E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18BE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5A83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140F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6E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D85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A4DA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8EC113"/>
    <w:multiLevelType w:val="hybridMultilevel"/>
    <w:tmpl w:val="69429C92"/>
    <w:lvl w:ilvl="0" w:tplc="0A82A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0081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1648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ECB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E3F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EED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281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4888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08D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985B46"/>
    <w:rsid w:val="009B4E20"/>
    <w:rsid w:val="00D21842"/>
    <w:rsid w:val="51985B46"/>
    <w:rsid w:val="6ACC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985B46"/>
  <w15:chartTrackingRefBased/>
  <w15:docId w15:val="{F7C42AD1-2D3E-45D3-AE14-FD92BDDF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6ACC0F70"/>
    <w:pPr>
      <w:keepNext/>
      <w:keepLines/>
      <w:spacing w:before="160" w:after="80"/>
      <w:outlineLvl w:val="2"/>
    </w:pPr>
    <w:rPr>
      <w:rFonts w:eastAsiaTheme="minorEastAsia" w:cstheme="majorEastAsia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6ACC0F70"/>
    <w:pPr>
      <w:keepNext/>
      <w:keepLines/>
      <w:spacing w:before="80" w:after="40"/>
      <w:outlineLvl w:val="3"/>
    </w:pPr>
    <w:rPr>
      <w:rFonts w:eastAsiaTheme="minorEastAsia" w:cstheme="majorEastAsia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ACC0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Suleman Mushtaq</dc:creator>
  <cp:keywords/>
  <dc:description/>
  <cp:lastModifiedBy>Parmalat</cp:lastModifiedBy>
  <cp:revision>4</cp:revision>
  <dcterms:created xsi:type="dcterms:W3CDTF">2025-06-07T14:19:00Z</dcterms:created>
  <dcterms:modified xsi:type="dcterms:W3CDTF">2025-06-09T23:40:00Z</dcterms:modified>
</cp:coreProperties>
</file>