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1C145D9" wp14:paraId="4E670C66" wp14:textId="74B1C4E1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Conscious Language: The Hidden Leverage in Communication</w:t>
      </w:r>
    </w:p>
    <w:p xmlns:wp14="http://schemas.microsoft.com/office/word/2010/wordml" w:rsidP="01C145D9" wp14:paraId="20707FC5" wp14:textId="3E88BE0A">
      <w:pPr>
        <w:shd w:val="clear" w:color="auto" w:fill="FFFFFF" w:themeFill="background1"/>
        <w:spacing w:before="206" w:beforeAutospacing="off" w:after="206" w:afterAutospacing="off" w:line="429" w:lineRule="auto"/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This is where your NLP training shifts from theory to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strategic advantage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 Most people operate on autopilot—words spill out without intention, and they wonder why their communication falls flat.</w:t>
      </w:r>
    </w:p>
    <w:p xmlns:wp14="http://schemas.microsoft.com/office/word/2010/wordml" w:rsidP="01C145D9" wp14:paraId="191CCF0E" wp14:textId="53E3A6B2">
      <w:pPr>
        <w:shd w:val="clear" w:color="auto" w:fill="FFFFFF" w:themeFill="background1"/>
        <w:spacing w:before="206" w:beforeAutospacing="off" w:after="206" w:afterAutospacing="off" w:line="429" w:lineRule="auto"/>
      </w:pP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But you?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You’ve built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sensory acuity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through earlier modules. Now, it’s time to weaponize language with precision.</w:t>
      </w:r>
    </w:p>
    <w:p xmlns:wp14="http://schemas.microsoft.com/office/word/2010/wordml" w:rsidP="01C145D9" wp14:paraId="3BB76B49" wp14:textId="12EC26AE">
      <w:pPr>
        <w:shd w:val="clear" w:color="auto" w:fill="FFFFFF" w:themeFill="background1"/>
        <w:spacing w:before="206" w:beforeAutospacing="off" w:after="206" w:afterAutospacing="off" w:line="429" w:lineRule="auto"/>
      </w:pP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Your Challenge:</w:t>
      </w:r>
    </w:p>
    <w:p xmlns:wp14="http://schemas.microsoft.com/office/word/2010/wordml" w:rsidP="01C145D9" wp14:paraId="2377ABE9" wp14:textId="66F1466E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How often do you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consciously choose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your words vs. defaulting to habit?</w:t>
      </w:r>
    </w:p>
    <w:p xmlns:wp14="http://schemas.microsoft.com/office/word/2010/wordml" w:rsidP="01C145D9" wp14:paraId="41870ADA" wp14:textId="3D90C0E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What internal representations are you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unknowingly triggering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others?</w:t>
      </w:r>
    </w:p>
    <w:p xmlns:wp14="http://schemas.microsoft.com/office/word/2010/wordml" w:rsidP="01C145D9" wp14:paraId="5027DF63" wp14:textId="12BCFFD8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And most critically—how can you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engineer language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drive specific outcomes?</w:t>
      </w:r>
    </w:p>
    <w:p xmlns:wp14="http://schemas.microsoft.com/office/word/2010/wordml" wp14:paraId="16B2DBBF" wp14:textId="3B0F16FB"/>
    <w:p xmlns:wp14="http://schemas.microsoft.com/office/word/2010/wordml" w:rsidP="01C145D9" wp14:paraId="6F981EAB" wp14:textId="4090F34B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Empathy Hack: Stepping Into Their Reality</w:t>
      </w:r>
    </w:p>
    <w:p xmlns:wp14="http://schemas.microsoft.com/office/word/2010/wordml" w:rsidP="01C145D9" wp14:paraId="374A6886" wp14:textId="11A5207C">
      <w:pPr>
        <w:shd w:val="clear" w:color="auto" w:fill="FFFFFF" w:themeFill="background1"/>
        <w:spacing w:before="206" w:beforeAutospacing="off" w:after="206" w:afterAutospacing="off" w:line="429" w:lineRule="auto"/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Here’s a power move: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Simulate the listener’s cognitive process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:rsidP="01C145D9" wp14:paraId="6A1934BE" wp14:textId="32BF8079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Mentally occupy their perspective—what mental frameworks must activate for your message to land?</w:t>
      </w:r>
    </w:p>
    <w:p xmlns:wp14="http://schemas.microsoft.com/office/word/2010/wordml" w:rsidP="01C145D9" wp14:paraId="7CE52CB4" wp14:textId="29162F44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Observe the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cause-effect chain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your words set off in their neurology.</w:t>
      </w:r>
    </w:p>
    <w:p xmlns:wp14="http://schemas.microsoft.com/office/word/2010/wordml" w:rsidP="01C145D9" wp14:paraId="229332D2" wp14:textId="75BE14E2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Notice the gap between what you </w:t>
      </w:r>
      <w:r w:rsidRPr="01C145D9" w:rsidR="01C145D9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intend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communicate and what they </w:t>
      </w:r>
      <w:r w:rsidRPr="01C145D9" w:rsidR="01C145D9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actually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reconstruct.</w:t>
      </w:r>
    </w:p>
    <w:p xmlns:wp14="http://schemas.microsoft.com/office/word/2010/wordml" w:rsidP="01C145D9" wp14:paraId="6556C767" wp14:textId="3CD89459">
      <w:pPr>
        <w:shd w:val="clear" w:color="auto" w:fill="FFFFFF" w:themeFill="background1"/>
        <w:spacing w:before="206" w:beforeAutospacing="off" w:after="206" w:afterAutospacing="off" w:line="429" w:lineRule="auto"/>
      </w:pP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Insight:</w:t>
      </w:r>
      <w:r>
        <w:br/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Every utterance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rewires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the listener’s internal representations. The question isn’t </w:t>
      </w:r>
      <w:r w:rsidRPr="01C145D9" w:rsidR="01C145D9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whether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you influence—it’s </w:t>
      </w:r>
      <w:r w:rsidRPr="01C145D9" w:rsidR="01C145D9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how deliberately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you do so.</w:t>
      </w:r>
    </w:p>
    <w:p xmlns:wp14="http://schemas.microsoft.com/office/word/2010/wordml" wp14:paraId="1B87A211" wp14:textId="0246D74B"/>
    <w:p xmlns:wp14="http://schemas.microsoft.com/office/word/2010/wordml" w:rsidP="01C145D9" wp14:paraId="750AF07A" wp14:textId="09283745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Presuppositions: The Silent Architects of Meaning</w:t>
      </w:r>
    </w:p>
    <w:p xmlns:wp14="http://schemas.microsoft.com/office/word/2010/wordml" w:rsidP="01C145D9" wp14:paraId="15F3A21B" wp14:textId="30A1ABAB">
      <w:pPr>
        <w:shd w:val="clear" w:color="auto" w:fill="FFFFFF" w:themeFill="background1"/>
        <w:spacing w:before="206" w:beforeAutospacing="off" w:after="206" w:afterAutospacing="off" w:line="429" w:lineRule="auto"/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Flip to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page 35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your manual. These linguistic assumptions operate like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hidden code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running beneath conversations:</w:t>
      </w:r>
    </w:p>
    <w:p xmlns:wp14="http://schemas.microsoft.com/office/word/2010/wordml" w:rsidP="01C145D9" wp14:paraId="02DDA4B2" wp14:textId="026360E3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They dictate what’s accepted as truth without being stated</w:t>
      </w:r>
    </w:p>
    <w:p xmlns:wp14="http://schemas.microsoft.com/office/word/2010/wordml" w:rsidP="01C145D9" wp14:paraId="201CAF8F" wp14:textId="5C8AC4CD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They’re the reason some messages stick while others evaporate</w:t>
      </w:r>
    </w:p>
    <w:p xmlns:wp14="http://schemas.microsoft.com/office/word/2010/wordml" w:rsidP="01C145D9" wp14:paraId="62FCB97B" wp14:textId="7267553B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Master them, and you gain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targeted influence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over how communication is decoded</w:t>
      </w:r>
    </w:p>
    <w:p xmlns:wp14="http://schemas.microsoft.com/office/word/2010/wordml" w:rsidP="01C145D9" wp14:paraId="29ECBFA4" wp14:textId="22B82CE6">
      <w:pPr>
        <w:shd w:val="clear" w:color="auto" w:fill="FFFFFF" w:themeFill="background1"/>
        <w:spacing w:before="206" w:beforeAutospacing="off" w:after="206" w:afterAutospacing="off" w:line="429" w:lineRule="auto"/>
      </w:pP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Application:</w:t>
      </w:r>
      <w:r>
        <w:br/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Whether aligning stakeholders or negotiating outcomes, presuppositions are your </w:t>
      </w:r>
      <w:r w:rsidRPr="01C145D9" w:rsidR="01C145D9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stealth toolkit</w:t>
      </w:r>
      <w:r w:rsidRPr="01C145D9" w:rsidR="01C145D9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shaping reality.</w:t>
      </w:r>
    </w:p>
    <w:p xmlns:wp14="http://schemas.microsoft.com/office/word/2010/wordml" wp14:paraId="0FED0668" wp14:textId="44B219D4"/>
    <w:p xmlns:wp14="http://schemas.microsoft.com/office/word/2010/wordml" wp14:paraId="5E5787A5" wp14:textId="6CD743AA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5299e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40c28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268c6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C4BDC3"/>
    <w:rsid w:val="01C145D9"/>
    <w:rsid w:val="0EC4B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4BDC3"/>
  <w15:chartTrackingRefBased/>
  <w15:docId w15:val="{1D040DB8-6082-4B3F-967F-1E17307385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01C145D9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01C145D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11b019a75d048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2025-06-07T13:22:49.5444254Z</dcterms:created>
  <dcterms:modified xsi:type="dcterms:W3CDTF">2025-06-07T13:24:52.8218234Z</dcterms:modified>
</coreProperties>
</file>