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52462CCB" wp14:paraId="742AD60F" wp14:textId="3C3F163D">
      <w:pPr>
        <w:shd w:val="clear" w:color="auto" w:fill="FFFFFF" w:themeFill="background1"/>
        <w:spacing w:before="206" w:beforeAutospacing="off" w:after="206" w:afterAutospacing="off" w:line="429" w:lineRule="auto"/>
      </w:pPr>
      <w:r w:rsidRPr="52462CCB" w:rsidR="52462CCB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Understanding the Structure of Overwhelm</w:t>
      </w:r>
    </w:p>
    <w:p xmlns:wp14="http://schemas.microsoft.com/office/word/2010/wordml" w:rsidP="52462CCB" wp14:paraId="2D3D40D4" wp14:textId="59E938CE">
      <w:pPr>
        <w:shd w:val="clear" w:color="auto" w:fill="FFFFFF" w:themeFill="background1"/>
        <w:spacing w:before="206" w:beforeAutospacing="off" w:after="206" w:afterAutospacing="off" w:line="429" w:lineRule="auto"/>
      </w:pPr>
      <w:r w:rsidRPr="52462CCB" w:rsidR="52462CCB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When working with clients in a state of overwhelm, you’ll often find that the root issue is </w:t>
      </w:r>
      <w:r w:rsidRPr="52462CCB" w:rsidR="52462CCB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chunk size</w:t>
      </w:r>
      <w:r w:rsidRPr="52462CCB" w:rsidR="52462CCB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—they’re processing too much at too high a level. A client might say, </w:t>
      </w:r>
      <w:r w:rsidRPr="52462CCB" w:rsidR="52462CCB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“I’m completely overwhelmed by everything,”</w:t>
      </w:r>
      <w:r w:rsidRPr="52462CCB" w:rsidR="52462CCB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but when you drill down, you’ll discover that “everything” usually breaks down into </w:t>
      </w:r>
      <w:r w:rsidRPr="52462CCB" w:rsidR="52462CCB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10–12 specific areas</w:t>
      </w:r>
      <w:r w:rsidRPr="52462CCB" w:rsidR="52462CCB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—rarely more than 20.</w:t>
      </w:r>
    </w:p>
    <w:p xmlns:wp14="http://schemas.microsoft.com/office/word/2010/wordml" w:rsidP="52462CCB" wp14:paraId="62CFB299" wp14:textId="7963DA81">
      <w:pPr>
        <w:shd w:val="clear" w:color="auto" w:fill="FFFFFF" w:themeFill="background1"/>
        <w:spacing w:before="206" w:beforeAutospacing="off" w:after="206" w:afterAutospacing="off" w:line="429" w:lineRule="auto"/>
      </w:pPr>
      <w:r w:rsidRPr="52462CCB" w:rsidR="52462CCB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The cognitive pattern here is </w:t>
      </w:r>
      <w:r w:rsidRPr="52462CCB" w:rsidR="52462CCB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generalization</w:t>
      </w:r>
      <w:r w:rsidRPr="52462CCB" w:rsidR="52462CCB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: They lump distinct stressors into a single, paralyzing </w:t>
      </w:r>
      <w:r w:rsidRPr="52462CCB" w:rsidR="52462CCB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“everything.”</w:t>
      </w:r>
      <w:r w:rsidRPr="52462CCB" w:rsidR="52462CCB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Your role? </w:t>
      </w:r>
      <w:r w:rsidRPr="52462CCB" w:rsidR="52462CCB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Chunk it down.</w:t>
      </w:r>
      <w:r w:rsidRPr="52462CCB" w:rsidR="52462CCB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Ask: </w:t>
      </w:r>
      <w:r w:rsidRPr="52462CCB" w:rsidR="52462CCB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“What specifically are you overwhelmed by?”</w:t>
      </w:r>
    </w:p>
    <w:p xmlns:wp14="http://schemas.microsoft.com/office/word/2010/wordml" w:rsidP="52462CCB" wp14:paraId="755B9A9B" wp14:textId="4BAA12A1">
      <w:pPr>
        <w:shd w:val="clear" w:color="auto" w:fill="FFFFFF" w:themeFill="background1"/>
        <w:spacing w:before="206" w:beforeAutospacing="off" w:after="206" w:afterAutospacing="off" w:line="429" w:lineRule="auto"/>
      </w:pPr>
      <w:r w:rsidRPr="52462CCB" w:rsidR="52462CCB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As you guide them to identify individual components, their perception shifts:</w:t>
      </w:r>
    </w:p>
    <w:p xmlns:wp14="http://schemas.microsoft.com/office/word/2010/wordml" w:rsidP="52462CCB" wp14:paraId="16D4CD32" wp14:textId="505D1591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52462CCB" w:rsidR="52462CCB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From </w:t>
      </w:r>
      <w:r w:rsidRPr="52462CCB" w:rsidR="52462CCB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“I’m drowning in all of it”</w:t>
      </w:r>
      <w:r w:rsidRPr="52462CCB" w:rsidR="52462CCB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→ </w:t>
      </w:r>
      <w:r w:rsidRPr="52462CCB" w:rsidR="52462CCB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“There are specific areas I need to address.”</w:t>
      </w:r>
    </w:p>
    <w:p xmlns:wp14="http://schemas.microsoft.com/office/word/2010/wordml" w:rsidP="52462CCB" wp14:paraId="61164EDB" wp14:textId="23337E7E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52462CCB" w:rsidR="52462CCB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From </w:t>
      </w:r>
      <w:r w:rsidRPr="52462CCB" w:rsidR="52462CCB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helplessness</w:t>
      </w:r>
      <w:r w:rsidRPr="52462CCB" w:rsidR="52462CCB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→ </w:t>
      </w:r>
      <w:r w:rsidRPr="52462CCB" w:rsidR="52462CCB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agency</w:t>
      </w:r>
      <w:r w:rsidRPr="52462CCB" w:rsidR="52462CCB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.</w:t>
      </w:r>
    </w:p>
    <w:p xmlns:wp14="http://schemas.microsoft.com/office/word/2010/wordml" w:rsidP="52462CCB" wp14:paraId="7AB87EB5" wp14:textId="6B964575">
      <w:pPr>
        <w:shd w:val="clear" w:color="auto" w:fill="FFFFFF" w:themeFill="background1"/>
        <w:spacing w:before="206" w:beforeAutospacing="off" w:after="206" w:afterAutospacing="off" w:line="429" w:lineRule="auto"/>
      </w:pPr>
      <w:r w:rsidRPr="52462CCB" w:rsidR="52462CCB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Actionable Takeaway:</w:t>
      </w:r>
      <w:r>
        <w:br/>
      </w:r>
      <w:r w:rsidRPr="52462CCB" w:rsidR="52462CCB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Use the </w:t>
      </w:r>
      <w:r w:rsidRPr="52462CCB" w:rsidR="52462CCB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hierarchy of ideas</w:t>
      </w:r>
      <w:r w:rsidRPr="52462CCB" w:rsidR="52462CCB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to systematically reduce overwhelm by:</w:t>
      </w:r>
    </w:p>
    <w:p xmlns:wp14="http://schemas.microsoft.com/office/word/2010/wordml" w:rsidP="52462CCB" wp14:paraId="049CAEF3" wp14:textId="5F482634">
      <w:pPr>
        <w:pStyle w:val="ListParagraph"/>
        <w:numPr>
          <w:ilvl w:val="0"/>
          <w:numId w:val="2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52462CCB" w:rsidR="52462CCB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Eliciting specifics (</w:t>
      </w:r>
      <w:r w:rsidRPr="52462CCB" w:rsidR="52462CCB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“Name the top 3 stressors right now.”</w:t>
      </w:r>
      <w:r w:rsidRPr="52462CCB" w:rsidR="52462CCB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)</w:t>
      </w:r>
    </w:p>
    <w:p xmlns:wp14="http://schemas.microsoft.com/office/word/2010/wordml" w:rsidP="52462CCB" wp14:paraId="264F5DDA" wp14:textId="61869434">
      <w:pPr>
        <w:pStyle w:val="ListParagraph"/>
        <w:numPr>
          <w:ilvl w:val="0"/>
          <w:numId w:val="2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52462CCB" w:rsidR="52462CCB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Breaking monolithic anxiety into manageable pieces.</w:t>
      </w:r>
    </w:p>
    <w:p xmlns:wp14="http://schemas.microsoft.com/office/word/2010/wordml" w:rsidP="52462CCB" wp14:paraId="09275846" wp14:textId="5C37D39C">
      <w:pPr>
        <w:pStyle w:val="ListParagraph"/>
        <w:numPr>
          <w:ilvl w:val="0"/>
          <w:numId w:val="2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52462CCB" w:rsidR="52462CCB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Reframing </w:t>
      </w:r>
      <w:r w:rsidRPr="52462CCB" w:rsidR="52462CCB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“everything”</w:t>
      </w:r>
      <w:r w:rsidRPr="52462CCB" w:rsidR="52462CCB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into </w:t>
      </w:r>
      <w:r w:rsidRPr="52462CCB" w:rsidR="52462CCB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“some things”</w:t>
      </w:r>
      <w:r w:rsidRPr="52462CCB" w:rsidR="52462CCB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—a critical mindset shift for progress.</w:t>
      </w:r>
    </w:p>
    <w:p xmlns:wp14="http://schemas.microsoft.com/office/word/2010/wordml" wp14:paraId="5E5787A5" wp14:textId="0FFC4E5C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414987a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6505db2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BBF3904"/>
    <w:rsid w:val="4BBF3904"/>
    <w:rsid w:val="52462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F3904"/>
  <w15:chartTrackingRefBased/>
  <w15:docId w15:val="{FCE92AA0-6FD9-4087-9CB3-56FED4AF9B0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52462CCB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fb202183892245c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Muhammad Suleman Mushtaq</dc:creator>
  <keywords/>
  <dc:description/>
  <lastModifiedBy>Muhammad Suleman Mushtaq</lastModifiedBy>
  <revision>2</revision>
  <dcterms:created xsi:type="dcterms:W3CDTF">2025-06-07T14:13:36.4002799Z</dcterms:created>
  <dcterms:modified xsi:type="dcterms:W3CDTF">2025-06-07T14:15:34.8026969Z</dcterms:modified>
</coreProperties>
</file>