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2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2.xml" Id="rId1" /></Relationships>
</file>

<file path=word/document2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xmlns:wp14="http://schemas.microsoft.com/office/word/2010/wordml" w:rsidP="0268C71F" wp14:paraId="50619767" wp14:textId="167E2F83">
      <w:pPr>
        <w:shd w:val="clear" w:color="auto" w:fill="FFFFFF" w:themeFill="background1"/>
        <w:spacing w:before="0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Audio Module: Belief Reengineering &amp; Phobia Resolution</w:t>
      </w:r>
    </w:p>
    <w:p xmlns:wp14="http://schemas.microsoft.com/office/word/2010/wordml" w:rsidP="0268C71F" wp14:paraId="29820C76" wp14:textId="251578CF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Facilitator (David Sterling):</w:t>
      </w:r>
      <w:r>
        <w:br/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Now that we’ve mastered behavioral shifts with the Swish Pattern, let’s target deeper cognitive structures: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limiting beliefs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and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phobias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.</w:t>
      </w:r>
    </w:p>
    <w:p xmlns:wp14="http://schemas.microsoft.com/office/word/2010/wordml" wp14:paraId="61BF76E3" wp14:textId="61BA664A"/>
    <w:p xmlns:wp14="http://schemas.microsoft.com/office/word/2010/wordml" w:rsidP="0268C71F" wp14:paraId="33FE2E16" wp14:textId="387E882E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Section 1: Submodality Belief Change Protocol</w:t>
      </w:r>
    </w:p>
    <w:p xmlns:wp14="http://schemas.microsoft.com/office/word/2010/wordml" w:rsidP="0268C71F" wp14:paraId="591155F2" wp14:textId="484F0021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Core Principle:</w:t>
      </w:r>
      <w:r>
        <w:br/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“Whether you believe you can or can’t, you’re right.”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– Henry Ford (reframed for corporate learners)</w:t>
      </w:r>
    </w:p>
    <w:p xmlns:wp14="http://schemas.microsoft.com/office/word/2010/wordml" w:rsidP="0268C71F" wp14:paraId="6D4FF5FE" wp14:textId="6E0B4319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1. Elicit the Limiting Belief</w:t>
      </w:r>
    </w:p>
    <w:p xmlns:wp14="http://schemas.microsoft.com/office/word/2010/wordml" w:rsidP="0268C71F" wp14:paraId="12C7D780" wp14:textId="11A10D88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“Identify a self-limiting belief you’d like to dismantle. For example: ‘I’m bad with finances’ or ‘Networking feels inauthentic.’”</w:t>
      </w:r>
    </w:p>
    <w:p xmlns:wp14="http://schemas.microsoft.com/office/word/2010/wordml" w:rsidP="0268C71F" wp14:paraId="156DDAF7" wp14:textId="14F9FCEC">
      <w:pPr>
        <w:pStyle w:val="ListParagraph"/>
        <w:numPr>
          <w:ilvl w:val="0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Submodality Mapping:</w:t>
      </w:r>
    </w:p>
    <w:p xmlns:wp14="http://schemas.microsoft.com/office/word/2010/wordml" w:rsidP="0268C71F" wp14:paraId="51B47C85" wp14:textId="7FCA5769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Visual: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 you think this belief, notice the mental image—its location, size, and clarity.”</w:t>
      </w:r>
    </w:p>
    <w:p xmlns:wp14="http://schemas.microsoft.com/office/word/2010/wordml" w:rsidP="0268C71F" wp14:paraId="48ACFE18" wp14:textId="4452101E">
      <w:pPr>
        <w:pStyle w:val="ListParagraph"/>
        <w:numPr>
          <w:ilvl w:val="1"/>
          <w:numId w:val="1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Auditory: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“Is there an internal dialogue reinforcing it?”</w:t>
      </w:r>
    </w:p>
    <w:p xmlns:wp14="http://schemas.microsoft.com/office/word/2010/wordml" w:rsidP="0268C71F" wp14:paraId="4BB2C9CA" wp14:textId="52C31BCC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2. Anchor a ‘No Longer True’ Belief</w:t>
      </w:r>
    </w:p>
    <w:p xmlns:wp14="http://schemas.microsoft.com/office/word/2010/wordml" w:rsidP="0268C71F" wp14:paraId="38AEA54A" wp14:textId="043EDAF9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“Recall a belief you once held but now reject (e.g., ‘I am a smoker’). Note: Wording matters! ‘I used to smoke’ is factually true; ‘I am a smoker’ is the outdated belief.”</w:t>
      </w:r>
    </w:p>
    <w:p xmlns:wp14="http://schemas.microsoft.com/office/word/2010/wordml" w:rsidP="0268C71F" wp14:paraId="57CEBD7B" wp14:textId="73186515">
      <w:pPr>
        <w:pStyle w:val="ListParagraph"/>
        <w:numPr>
          <w:ilvl w:val="0"/>
          <w:numId w:val="2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Key Adjustment: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Ensure this belief’s submodalities (e.g., image location) differ from the limiting belief.</w:t>
      </w:r>
    </w:p>
    <w:p xmlns:wp14="http://schemas.microsoft.com/office/word/2010/wordml" w:rsidP="0268C71F" wp14:paraId="74DB2ADE" wp14:textId="27791E09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3. Submodality Transfer</w:t>
      </w:r>
    </w:p>
    <w:p xmlns:wp14="http://schemas.microsoft.com/office/word/2010/wordml" w:rsidP="0268C71F" wp14:paraId="43FB942B" wp14:textId="55942875">
      <w:pPr>
        <w:pStyle w:val="ListParagraph"/>
        <w:numPr>
          <w:ilvl w:val="0"/>
          <w:numId w:val="3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“Take the limiting belief’s image and impose the ‘no longer true’ belief’s sensory coding onto it. Watch the emotional charge dissolve.”</w:t>
      </w:r>
    </w:p>
    <w:p xmlns:wp14="http://schemas.microsoft.com/office/word/2010/wordml" w:rsidP="0268C71F" wp14:paraId="1CD6CBBE" wp14:textId="01C72F6F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4. Install an Empowering Belief</w:t>
      </w:r>
    </w:p>
    <w:p xmlns:wp14="http://schemas.microsoft.com/office/word/2010/wordml" w:rsidP="0268C71F" wp14:paraId="296CBADB" wp14:textId="18BE20D7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“Create a new belief that counters the old one (e.g., ‘I adapt quickly to new skills’).”</w:t>
      </w:r>
    </w:p>
    <w:p xmlns:wp14="http://schemas.microsoft.com/office/word/2010/wordml" w:rsidP="0268C71F" wp14:paraId="18344F64" wp14:textId="7C23CD19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Reality Lock:</w:t>
      </w:r>
    </w:p>
    <w:p xmlns:wp14="http://schemas.microsoft.com/office/word/2010/wordml" w:rsidP="0268C71F" wp14:paraId="232E0F9C" wp14:textId="5D0D173B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“Elicit submodalities of an absolute truth (e.g., ‘The sun rises daily’).”</w:t>
      </w:r>
    </w:p>
    <w:p xmlns:wp14="http://schemas.microsoft.com/office/word/2010/wordml" w:rsidP="0268C71F" wp14:paraId="72770ED4" wp14:textId="25478386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“Morph the new belief’s submodalities to match this ‘hard truth’ coding.”</w:t>
      </w:r>
    </w:p>
    <w:p xmlns:wp14="http://schemas.microsoft.com/office/word/2010/wordml" w:rsidP="0268C71F" wp14:paraId="5302BD57" wp14:textId="3112678D">
      <w:pPr>
        <w:pStyle w:val="ListParagraph"/>
        <w:numPr>
          <w:ilvl w:val="0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Reinforcement:</w:t>
      </w:r>
    </w:p>
    <w:p xmlns:wp14="http://schemas.microsoft.com/office/word/2010/wordml" w:rsidP="0268C71F" wp14:paraId="2D23B8A5" wp14:textId="425DB89F">
      <w:pPr>
        <w:pStyle w:val="ListParagraph"/>
        <w:numPr>
          <w:ilvl w:val="1"/>
          <w:numId w:val="4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“Ask, ‘Why do you now believe this?’ (One of NLP’s rare ‘why’ permissions).”</w:t>
      </w:r>
    </w:p>
    <w:p xmlns:wp14="http://schemas.microsoft.com/office/word/2010/wordml" wp14:paraId="37323233" wp14:textId="258FADA2"/>
    <w:p xmlns:wp14="http://schemas.microsoft.com/office/word/2010/wordml" w:rsidP="0268C71F" wp14:paraId="2D2F78CD" wp14:textId="4509B7BA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Section 2: Fast Phobia Technique</w:t>
      </w:r>
    </w:p>
    <w:p xmlns:wp14="http://schemas.microsoft.com/office/word/2010/wordml" w:rsidP="0268C71F" wp14:paraId="489221C5" wp14:textId="07B5ED76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Clinical Precision:</w:t>
      </w:r>
      <w:r>
        <w:br/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“Phobias are one-trial learnings with exaggerated sensory coding. We’ll recalibrate that imprint.”</w:t>
      </w:r>
    </w:p>
    <w:p xmlns:wp14="http://schemas.microsoft.com/office/word/2010/wordml" w:rsidP="0268C71F" wp14:paraId="1430A3B9" wp14:textId="596E5067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Process Overview:</w:t>
      </w:r>
    </w:p>
    <w:p xmlns:wp14="http://schemas.microsoft.com/office/word/2010/wordml" w:rsidP="0268C71F" wp14:paraId="536D13D8" wp14:textId="32540426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Dissociate the Trauma:</w:t>
      </w:r>
    </w:p>
    <w:p xmlns:wp14="http://schemas.microsoft.com/office/word/2010/wordml" w:rsidP="0268C71F" wp14:paraId="3A5D0FF6" wp14:textId="078B7D07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“Watch the phobic memory like a movie, from a safe third-person perspective.”</w:t>
      </w:r>
    </w:p>
    <w:p xmlns:wp14="http://schemas.microsoft.com/office/word/2010/wordml" w:rsidP="0268C71F" wp14:paraId="58FFCD98" wp14:textId="408D2F7D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Sensory Reprocessing:</w:t>
      </w:r>
    </w:p>
    <w:p xmlns:wp14="http://schemas.microsoft.com/office/word/2010/wordml" w:rsidP="0268C71F" wp14:paraId="1FB62C79" wp14:textId="58536CC8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“Run the scene backward in monochrome, stripping its emotional intensity.”</w:t>
      </w:r>
    </w:p>
    <w:p xmlns:wp14="http://schemas.microsoft.com/office/word/2010/wordml" w:rsidP="0268C71F" wp14:paraId="5300D137" wp14:textId="2F948081">
      <w:pPr>
        <w:pStyle w:val="ListParagraph"/>
        <w:numPr>
          <w:ilvl w:val="0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Future Pacing:</w:t>
      </w:r>
    </w:p>
    <w:p xmlns:wp14="http://schemas.microsoft.com/office/word/2010/wordml" w:rsidP="0268C71F" wp14:paraId="48209D4E" wp14:textId="1A472526">
      <w:pPr>
        <w:pStyle w:val="ListParagraph"/>
        <w:numPr>
          <w:ilvl w:val="1"/>
          <w:numId w:val="5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“Test by visualizing future encounters—now with neutral response.”</w:t>
      </w:r>
    </w:p>
    <w:p xmlns:wp14="http://schemas.microsoft.com/office/word/2010/wordml" wp14:paraId="37772EEC" wp14:textId="527C78FE"/>
    <w:p xmlns:wp14="http://schemas.microsoft.com/office/word/2010/wordml" w:rsidP="0268C71F" wp14:paraId="7C9CDDB6" wp14:textId="21F37E38">
      <w:pPr>
        <w:pStyle w:val="Heading3"/>
        <w:shd w:val="clear" w:color="auto" w:fill="FFFFFF" w:themeFill="background1"/>
        <w:spacing w:before="274" w:beforeAutospacing="off" w:after="206" w:afterAutospacing="off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7"/>
          <w:szCs w:val="27"/>
          <w:lang w:val="en-GB"/>
        </w:rPr>
        <w:t>Strategic Outcomes</w:t>
      </w:r>
    </w:p>
    <w:p xmlns:wp14="http://schemas.microsoft.com/office/word/2010/wordml" w:rsidP="0268C71F" wp14:paraId="2E7D40D7" wp14:textId="0DEDAAE6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For the Corporate Learner:</w:t>
      </w:r>
    </w:p>
    <w:p xmlns:wp14="http://schemas.microsoft.com/office/word/2010/wordml" w:rsidP="0268C71F" wp14:paraId="29D45812" wp14:textId="2E1AB7D7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Belief Work: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Eliminate mental barriers to leadership, public speaking, or career pivots.</w:t>
      </w:r>
    </w:p>
    <w:p xmlns:wp14="http://schemas.microsoft.com/office/word/2010/wordml" w:rsidP="0268C71F" wp14:paraId="469E47A5" wp14:textId="3A51825D">
      <w:pPr>
        <w:pStyle w:val="ListParagraph"/>
        <w:numPr>
          <w:ilvl w:val="0"/>
          <w:numId w:val="6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Phobia Resolution: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Address performance-inhibiting fears (e.g., executive presentations).</w:t>
      </w:r>
    </w:p>
    <w:p xmlns:wp14="http://schemas.microsoft.com/office/word/2010/wordml" w:rsidP="0268C71F" wp14:paraId="77FA6F51" wp14:textId="44499913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Technical Integrity:</w:t>
      </w:r>
    </w:p>
    <w:p xmlns:wp14="http://schemas.microsoft.com/office/word/2010/wordml" w:rsidP="0268C71F" wp14:paraId="5D7C5314" wp14:textId="2DA7CFE1">
      <w:pPr>
        <w:pStyle w:val="ListParagraph"/>
        <w:numPr>
          <w:ilvl w:val="0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All original NLP components preserved:</w:t>
      </w:r>
    </w:p>
    <w:p xmlns:wp14="http://schemas.microsoft.com/office/word/2010/wordml" w:rsidP="0268C71F" wp14:paraId="1913441B" wp14:textId="40F9F52C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Submodality distinctions (location/brightness/association)</w:t>
      </w:r>
    </w:p>
    <w:p xmlns:wp14="http://schemas.microsoft.com/office/word/2010/wordml" w:rsidP="0268C71F" wp14:paraId="105A4416" wp14:textId="6AF9EE2E">
      <w:pPr>
        <w:pStyle w:val="ListParagraph"/>
        <w:numPr>
          <w:ilvl w:val="1"/>
          <w:numId w:val="7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Phobia technique’s dissociation requirements</w:t>
      </w:r>
    </w:p>
    <w:p xmlns:wp14="http://schemas.microsoft.com/office/word/2010/wordml" w:rsidP="0268C71F" wp14:paraId="77AB46C9" wp14:textId="2B55B9A1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Audio Optimization:</w:t>
      </w:r>
    </w:p>
    <w:p xmlns:wp14="http://schemas.microsoft.com/office/word/2010/wordml" w:rsidP="0268C71F" wp14:paraId="19FC0DC1" wp14:textId="5D570DE0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Pacing:</w:t>
      </w: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 Segmented into clear phases (Elicit → Transform → Install).</w:t>
      </w:r>
    </w:p>
    <w:p xmlns:wp14="http://schemas.microsoft.com/office/word/2010/wordml" w:rsidP="0268C71F" wp14:paraId="313D1CED" wp14:textId="47EA7190">
      <w:pPr>
        <w:pStyle w:val="ListParagraph"/>
        <w:numPr>
          <w:ilvl w:val="0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Jargon Handling:</w:t>
      </w:r>
    </w:p>
    <w:p xmlns:wp14="http://schemas.microsoft.com/office/word/2010/wordml" w:rsidP="0268C71F" wp14:paraId="4870E581" wp14:textId="50F7150C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“Submodalities” →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“sensory coding”</w:t>
      </w:r>
    </w:p>
    <w:p xmlns:wp14="http://schemas.microsoft.com/office/word/2010/wordml" w:rsidP="0268C71F" wp14:paraId="5C666A4C" wp14:textId="608ECBFF">
      <w:pPr>
        <w:pStyle w:val="ListParagraph"/>
        <w:numPr>
          <w:ilvl w:val="1"/>
          <w:numId w:val="8"/>
        </w:numPr>
        <w:shd w:val="clear" w:color="auto" w:fill="FFFFFF" w:themeFill="background1"/>
        <w:spacing w:before="240" w:beforeAutospacing="off" w:after="240" w:afterAutospacing="off" w:line="429" w:lineRule="auto"/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</w:pPr>
      <w:r w:rsidRPr="0268C71F" w:rsidR="0268C71F">
        <w:rPr>
          <w:rFonts w:ascii="system-ui" w:hAnsi="system-ui" w:eastAsia="system-ui" w:cs="system-ui"/>
          <w:b w:val="0"/>
          <w:bCs w:val="0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 xml:space="preserve">“Fast Phobia” → </w:t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“trauma recalibration protocol”</w:t>
      </w:r>
    </w:p>
    <w:p xmlns:wp14="http://schemas.microsoft.com/office/word/2010/wordml" w:rsidP="0268C71F" wp14:paraId="72212528" wp14:textId="40DF440D">
      <w:pPr>
        <w:shd w:val="clear" w:color="auto" w:fill="FFFFFF" w:themeFill="background1"/>
        <w:spacing w:before="206" w:beforeAutospacing="off" w:after="206" w:afterAutospacing="off" w:line="429" w:lineRule="auto"/>
      </w:pPr>
      <w:r w:rsidRPr="0268C71F" w:rsidR="0268C71F">
        <w:rPr>
          <w:rFonts w:ascii="system-ui" w:hAnsi="system-ui" w:eastAsia="system-ui" w:cs="system-ui"/>
          <w:b w:val="1"/>
          <w:bCs w:val="1"/>
          <w:i w:val="0"/>
          <w:iCs w:val="0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Next Module Teaser:</w:t>
      </w:r>
      <w:r>
        <w:br/>
      </w:r>
      <w:r w:rsidRPr="0268C71F" w:rsidR="0268C71F">
        <w:rPr>
          <w:rFonts w:ascii="system-ui" w:hAnsi="system-ui" w:eastAsia="system-ui" w:cs="system-ui"/>
          <w:b w:val="0"/>
          <w:bCs w:val="0"/>
          <w:i w:val="1"/>
          <w:iCs w:val="1"/>
          <w:caps w:val="0"/>
          <w:smallCaps w:val="0"/>
          <w:noProof w:val="0"/>
          <w:color w:val="404040" w:themeColor="text1" w:themeTint="BF" w:themeShade="FF"/>
          <w:sz w:val="24"/>
          <w:szCs w:val="24"/>
          <w:lang w:val="en-GB"/>
        </w:rPr>
        <w:t>“These frameworks integrate with Timeline Therapy for full behavioral architecture redesign.”</w:t>
      </w:r>
    </w:p>
    <w:p xmlns:wp14="http://schemas.microsoft.com/office/word/2010/wordml" wp14:paraId="5E5787A5" wp14:textId="725AD261"/>
    <w:sectPr>
      <w:pgSz w:w="11906" w:h="16838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8">
    <w:nsid w:val="2d488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39324aa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1652a27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2b39a88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4">
    <w:nsid w:val="316c919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17e37c7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e539e4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7f4944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766EE8D5"/>
    <w:rsid w:val="0268C71F"/>
    <w:rsid w:val="766EE8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EE8D5"/>
  <w15:chartTrackingRefBased/>
  <w15:docId w15:val="{41BF2AF1-1679-4CD8-8F39-3D1BD701210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ing3">
    <w:uiPriority w:val="9"/>
    <w:name w:val="heading 3"/>
    <w:basedOn w:val="Normal"/>
    <w:next w:val="Normal"/>
    <w:unhideWhenUsed/>
    <w:qFormat/>
    <w:rsid w:val="0268C71F"/>
    <w:rPr>
      <w:rFonts w:eastAsia="Calibri Light" w:cs="" w:eastAsiaTheme="minorAscii" w:cstheme="majorEastAsia"/>
      <w:color w:val="2F5496" w:themeColor="accent1" w:themeTint="FF" w:themeShade="BF"/>
      <w:sz w:val="28"/>
      <w:szCs w:val="28"/>
    </w:rPr>
    <w:pPr>
      <w:keepNext w:val="1"/>
      <w:keepLines w:val="1"/>
      <w:spacing w:before="160" w:after="80"/>
      <w:outlineLvl w:val="2"/>
    </w:pPr>
  </w:style>
  <w:style w:type="paragraph" w:styleId="ListParagraph">
    <w:uiPriority w:val="34"/>
    <w:name w:val="List Paragraph"/>
    <w:basedOn w:val="Normal"/>
    <w:qFormat/>
    <w:rsid w:val="0268C71F"/>
    <w:pPr>
      <w:spacing/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2.xml.rels>&#65279;<?xml version="1.0" encoding="utf-8"?><Relationships xmlns="http://schemas.openxmlformats.org/package/2006/relationships"><Relationship Type="http://schemas.openxmlformats.org/officeDocument/2006/relationships/webSettings" Target="/word/webSettings.xml" Id="rId3" /><Relationship Type="http://schemas.openxmlformats.org/officeDocument/2006/relationships/settings" Target="/word/settings.xml" Id="rId2" /><Relationship Type="http://schemas.openxmlformats.org/officeDocument/2006/relationships/styles" Target="/word/styles.xml" Id="rId1" /><Relationship Type="http://schemas.openxmlformats.org/officeDocument/2006/relationships/theme" Target="/word/theme/theme1.xml" Id="rId5" /><Relationship Type="http://schemas.openxmlformats.org/officeDocument/2006/relationships/fontTable" Target="/word/fontTable.xml" Id="rId4" /><Relationship Type="http://schemas.openxmlformats.org/officeDocument/2006/relationships/numbering" Target="/word/numbering.xml" Id="Ra68e061c38674a7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Muhammad Suleman Mushtaq</dc:creator>
  <keywords/>
  <dc:description/>
  <lastModifiedBy>Muhammad Suleman Mushtaq</lastModifiedBy>
  <revision>2</revision>
  <dcterms:created xsi:type="dcterms:W3CDTF">2025-06-07T13:16:02.2593511Z</dcterms:created>
  <dcterms:modified xsi:type="dcterms:W3CDTF">2025-06-07T13:18:48.6542576Z</dcterms:modified>
</coreProperties>
</file>