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CD038B3" wp14:paraId="12A84B36" wp14:textId="059589B9">
      <w:pPr>
        <w:pStyle w:val="Heading3"/>
        <w:shd w:val="clear" w:color="auto" w:fill="FFFFFF" w:themeFill="background1"/>
        <w:spacing w:before="0" w:beforeAutospacing="off" w:after="206" w:afterAutospacing="off"/>
      </w:pPr>
      <w:r w:rsidRPr="1CD038B3" w:rsidR="1CD038B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Calibrating Connection: The Science of Rapport Detection</w:t>
      </w:r>
    </w:p>
    <w:p xmlns:wp14="http://schemas.microsoft.com/office/word/2010/wordml" w:rsidP="1CD038B3" wp14:paraId="44AC3D88" wp14:textId="0E337190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1CD038B3" w:rsidR="1CD038B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Physiological &amp; Behavioral Indicators</w:t>
      </w:r>
    </w:p>
    <w:p xmlns:wp14="http://schemas.microsoft.com/office/word/2010/wordml" w:rsidP="1CD038B3" wp14:paraId="7086CAA4" wp14:textId="6F92FA23">
      <w:pPr>
        <w:shd w:val="clear" w:color="auto" w:fill="FFFFFF" w:themeFill="background1"/>
        <w:spacing w:before="206" w:beforeAutospacing="off" w:after="206" w:afterAutospacing="off" w:line="429" w:lineRule="auto"/>
      </w:pPr>
      <w:r w:rsidRPr="1CD038B3" w:rsidR="1CD038B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True rapport manifests through measurable </w:t>
      </w:r>
      <w:r w:rsidRPr="1CD038B3" w:rsidR="1CD038B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biofeedback loops</w:t>
      </w:r>
      <w:r w:rsidRPr="1CD038B3" w:rsidR="1CD038B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1CD038B3" wp14:paraId="0AD8A46C" wp14:textId="21F2A3BA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CD038B3" w:rsidR="1CD038B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Somatic Signals</w:t>
      </w:r>
    </w:p>
    <w:p xmlns:wp14="http://schemas.microsoft.com/office/word/2010/wordml" w:rsidP="1CD038B3" wp14:paraId="5064B8D4" wp14:textId="7EFD0CFB">
      <w:pPr>
        <w:pStyle w:val="ListParagraph"/>
        <w:numPr>
          <w:ilvl w:val="1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CD038B3" w:rsidR="1CD038B3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Internal</w:t>
      </w:r>
      <w:r w:rsidRPr="1CD038B3" w:rsidR="1CD038B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Warmth in chest, subtle "butterfly" sensations (mirror neuron activation)</w:t>
      </w:r>
    </w:p>
    <w:p xmlns:wp14="http://schemas.microsoft.com/office/word/2010/wordml" w:rsidP="1CD038B3" wp14:paraId="44DD097B" wp14:textId="59E0BF22">
      <w:pPr>
        <w:pStyle w:val="ListParagraph"/>
        <w:numPr>
          <w:ilvl w:val="1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CD038B3" w:rsidR="1CD038B3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External</w:t>
      </w:r>
      <w:r w:rsidRPr="1CD038B3" w:rsidR="1CD038B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Facial flushing, pupil dilation, or posture shifts (e.g., leaning in 15° unconsciously)</w:t>
      </w:r>
    </w:p>
    <w:p xmlns:wp14="http://schemas.microsoft.com/office/word/2010/wordml" w:rsidP="1CD038B3" wp14:paraId="5DAA30FC" wp14:textId="79052073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CD038B3" w:rsidR="1CD038B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Verbal Cues</w:t>
      </w:r>
    </w:p>
    <w:p xmlns:wp14="http://schemas.microsoft.com/office/word/2010/wordml" w:rsidP="1CD038B3" wp14:paraId="049C8ADC" wp14:textId="6FE5E8CA">
      <w:pPr>
        <w:pStyle w:val="ListParagraph"/>
        <w:numPr>
          <w:ilvl w:val="1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CD038B3" w:rsidR="1CD038B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"I feel like we’ve collaborated before"</w:t>
      </w:r>
    </w:p>
    <w:p xmlns:wp14="http://schemas.microsoft.com/office/word/2010/wordml" w:rsidP="1CD038B3" wp14:paraId="74172C38" wp14:textId="10F0A989">
      <w:pPr>
        <w:pStyle w:val="ListParagraph"/>
        <w:numPr>
          <w:ilvl w:val="1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CD038B3" w:rsidR="1CD038B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"You really </w:t>
      </w:r>
      <w:r w:rsidRPr="1CD038B3" w:rsidR="1CD038B3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get</w:t>
      </w:r>
      <w:r w:rsidRPr="1CD038B3" w:rsidR="1CD038B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my challenges" (linguistic alignment confirmation)</w:t>
      </w:r>
    </w:p>
    <w:p xmlns:wp14="http://schemas.microsoft.com/office/word/2010/wordml" w:rsidP="1CD038B3" wp14:paraId="292CE3E3" wp14:textId="7B509400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CD038B3" w:rsidR="1CD038B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Movement Synchrony</w:t>
      </w:r>
    </w:p>
    <w:p xmlns:wp14="http://schemas.microsoft.com/office/word/2010/wordml" w:rsidP="1CD038B3" wp14:paraId="263A5BF9" wp14:textId="417E2657">
      <w:pPr>
        <w:pStyle w:val="ListParagraph"/>
        <w:numPr>
          <w:ilvl w:val="1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CD038B3" w:rsidR="1CD038B3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Leading Test</w:t>
      </w:r>
      <w:r w:rsidRPr="1CD038B3" w:rsidR="1CD038B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After 3-5 minutes of mirroring, scratch your nose—if they subconsciously mimic within 10 seconds, rapport is established</w:t>
      </w:r>
    </w:p>
    <w:p xmlns:wp14="http://schemas.microsoft.com/office/word/2010/wordml" w:rsidP="1CD038B3" wp14:paraId="50F3F89A" wp14:textId="507765E6">
      <w:pPr>
        <w:shd w:val="clear" w:color="auto" w:fill="FFFFFF" w:themeFill="background1"/>
        <w:spacing w:before="206" w:beforeAutospacing="off" w:after="206" w:afterAutospacing="off" w:line="429" w:lineRule="auto"/>
      </w:pPr>
      <w:r w:rsidRPr="1CD038B3" w:rsidR="1CD038B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Corporate Validation</w:t>
      </w:r>
    </w:p>
    <w:p xmlns:wp14="http://schemas.microsoft.com/office/word/2010/wordml" w:rsidP="1CD038B3" wp14:paraId="545AB90C" wp14:textId="352B1AD7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CD038B3" w:rsidR="1CD038B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A 2024 MIT study found teams with matched breathing rates made decisions </w:t>
      </w:r>
      <w:r w:rsidRPr="1CD038B3" w:rsidR="1CD038B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22% faster</w:t>
      </w:r>
      <w:r w:rsidRPr="1CD038B3" w:rsidR="1CD038B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with 40% less conflict.</w:t>
      </w:r>
    </w:p>
    <w:p xmlns:wp14="http://schemas.microsoft.com/office/word/2010/wordml" wp14:paraId="04A9FF13" wp14:textId="55625ECA"/>
    <w:p xmlns:wp14="http://schemas.microsoft.com/office/word/2010/wordml" w:rsidP="1CD038B3" wp14:paraId="1FA4122E" wp14:textId="5FB12BCD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1CD038B3" w:rsidR="1CD038B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Sensory Acuity: Your Rapport Radar</w:t>
      </w:r>
    </w:p>
    <w:p xmlns:wp14="http://schemas.microsoft.com/office/word/2010/wordml" w:rsidP="1CD038B3" wp14:paraId="0FBDB607" wp14:textId="445E3F6E">
      <w:pPr>
        <w:shd w:val="clear" w:color="auto" w:fill="FFFFFF" w:themeFill="background1"/>
        <w:spacing w:before="206" w:beforeAutospacing="off" w:after="206" w:afterAutospacing="off" w:line="429" w:lineRule="auto"/>
      </w:pPr>
      <w:r w:rsidRPr="1CD038B3" w:rsidR="1CD038B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To detect micro-signals:</w:t>
      </w:r>
    </w:p>
    <w:p xmlns:wp14="http://schemas.microsoft.com/office/word/2010/wordml" w:rsidP="1CD038B3" wp14:paraId="43E86F7A" wp14:textId="6AFE4262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CD038B3" w:rsidR="1CD038B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Visual Channel</w:t>
      </w:r>
    </w:p>
    <w:p xmlns:wp14="http://schemas.microsoft.com/office/word/2010/wordml" w:rsidP="1CD038B3" wp14:paraId="1F4072F0" wp14:textId="59E5F320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CD038B3" w:rsidR="1CD038B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Track </w:t>
      </w:r>
      <w:r w:rsidRPr="1CD038B3" w:rsidR="1CD038B3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supraclavicular blush</w:t>
      </w:r>
      <w:r w:rsidRPr="1CD038B3" w:rsidR="1CD038B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(neck/face color shifts = limbic engagement)</w:t>
      </w:r>
    </w:p>
    <w:p xmlns:wp14="http://schemas.microsoft.com/office/word/2010/wordml" w:rsidP="1CD038B3" wp14:paraId="3E5F2CC2" wp14:textId="2B34EFD0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CD038B3" w:rsidR="1CD038B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Note eyelid flutter rate (stress vs. curiosity differentiation)</w:t>
      </w:r>
    </w:p>
    <w:p xmlns:wp14="http://schemas.microsoft.com/office/word/2010/wordml" w:rsidP="1CD038B3" wp14:paraId="17DAD9C9" wp14:textId="389C0C3C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CD038B3" w:rsidR="1CD038B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Auditory Channel</w:t>
      </w:r>
    </w:p>
    <w:p xmlns:wp14="http://schemas.microsoft.com/office/word/2010/wordml" w:rsidP="1CD038B3" wp14:paraId="1ACD31C8" wp14:textId="09AF659B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CD038B3" w:rsidR="1CD038B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Match </w:t>
      </w:r>
      <w:r w:rsidRPr="1CD038B3" w:rsidR="1CD038B3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paraverbal</w:t>
      </w:r>
      <w:r w:rsidRPr="1CD038B3" w:rsidR="1CD038B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elements first (grunts, "mm-hmm" frequency) before words</w:t>
      </w:r>
    </w:p>
    <w:p xmlns:wp14="http://schemas.microsoft.com/office/word/2010/wordml" w:rsidP="1CD038B3" wp14:paraId="370AA3F0" wp14:textId="67FB44AF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CD038B3" w:rsidR="1CD038B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Kinesthetic Channel</w:t>
      </w:r>
    </w:p>
    <w:p xmlns:wp14="http://schemas.microsoft.com/office/word/2010/wordml" w:rsidP="1CD038B3" wp14:paraId="77CE56A3" wp14:textId="783D7750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CD038B3" w:rsidR="1CD038B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Feel for thermal shifts (hands warming = openness) in handshakes</w:t>
      </w:r>
    </w:p>
    <w:p xmlns:wp14="http://schemas.microsoft.com/office/word/2010/wordml" w:rsidP="1CD038B3" wp14:paraId="20EB42E2" wp14:textId="518BA915">
      <w:pPr>
        <w:shd w:val="clear" w:color="auto" w:fill="FFFFFF" w:themeFill="background1"/>
        <w:spacing w:before="206" w:beforeAutospacing="off" w:after="206" w:afterAutospacing="off" w:line="429" w:lineRule="auto"/>
      </w:pPr>
      <w:r w:rsidRPr="1CD038B3" w:rsidR="1CD038B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Pro Tip</w:t>
      </w:r>
      <w:r w:rsidRPr="1CD038B3" w:rsidR="1CD038B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Practice with Zoom calls—observe how colleagues’ eyebrow raises sync with your vocal emphases when rapport peaks.</w:t>
      </w:r>
    </w:p>
    <w:p xmlns:wp14="http://schemas.microsoft.com/office/word/2010/wordml" wp14:paraId="1BE8017A" wp14:textId="00A37D96"/>
    <w:p xmlns:wp14="http://schemas.microsoft.com/office/word/2010/wordml" w:rsidP="1CD038B3" wp14:paraId="795330BB" wp14:textId="0BE8B609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1CD038B3" w:rsidR="1CD038B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The Leading Litmus Test</w:t>
      </w:r>
    </w:p>
    <w:p xmlns:wp14="http://schemas.microsoft.com/office/word/2010/wordml" w:rsidP="1CD038B3" wp14:paraId="70F31D97" wp14:textId="253A0B1D">
      <w:pPr>
        <w:shd w:val="clear" w:color="auto" w:fill="FFFFFF" w:themeFill="background1"/>
        <w:spacing w:before="206" w:beforeAutospacing="off" w:after="206" w:afterAutospacing="off" w:line="429" w:lineRule="auto"/>
      </w:pPr>
      <w:r w:rsidRPr="1CD038B3" w:rsidR="1CD038B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Field Exercise</w:t>
      </w:r>
      <w:r w:rsidRPr="1CD038B3" w:rsidR="1CD038B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1CD038B3" wp14:paraId="71975809" wp14:textId="1EDF2897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CD038B3" w:rsidR="1CD038B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Mirror a client’s crossed legs + speech rhythm for 4 minutes</w:t>
      </w:r>
    </w:p>
    <w:p xmlns:wp14="http://schemas.microsoft.com/office/word/2010/wordml" w:rsidP="1CD038B3" wp14:paraId="27ECF2F2" wp14:textId="5B13417A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CD038B3" w:rsidR="1CD038B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Initiate a </w:t>
      </w:r>
      <w:r w:rsidRPr="1CD038B3" w:rsidR="1CD038B3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nonverbal break pattern</w:t>
      </w:r>
      <w:r w:rsidRPr="1CD038B3" w:rsidR="1CD038B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(uncross legs + sigh softly)</w:t>
      </w:r>
    </w:p>
    <w:p xmlns:wp14="http://schemas.microsoft.com/office/word/2010/wordml" w:rsidP="1CD038B3" wp14:paraId="7CDB96AB" wp14:textId="05EEAA8F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CD038B3" w:rsidR="1CD038B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Success Metric</w:t>
      </w:r>
      <w:r w:rsidRPr="1CD038B3" w:rsidR="1CD038B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If they uncross within 8 seconds, you’ve achieved </w:t>
      </w:r>
      <w:r w:rsidRPr="1CD038B3" w:rsidR="1CD038B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neurological entrainment</w:t>
      </w:r>
    </w:p>
    <w:p xmlns:wp14="http://schemas.microsoft.com/office/word/2010/wordml" w:rsidP="1CD038B3" wp14:paraId="79D65194" wp14:textId="0BF32D2D">
      <w:pPr>
        <w:shd w:val="clear" w:color="auto" w:fill="FFFFFF" w:themeFill="background1"/>
        <w:spacing w:before="206" w:beforeAutospacing="off" w:after="206" w:afterAutospacing="off" w:line="429" w:lineRule="auto"/>
      </w:pPr>
      <w:r w:rsidRPr="1CD038B3" w:rsidR="1CD038B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Ethical Boundary</w:t>
      </w:r>
      <w:r w:rsidRPr="1CD038B3" w:rsidR="1CD038B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Never exploit leading for coercion—use only to pace toward mutually beneficial outcomes.</w:t>
      </w:r>
    </w:p>
    <w:p xmlns:wp14="http://schemas.microsoft.com/office/word/2010/wordml" w:rsidP="1CD038B3" wp14:paraId="7618863D" wp14:textId="3BDEB32C">
      <w:pPr>
        <w:pStyle w:val="Heading3"/>
      </w:pPr>
    </w:p>
    <w:p xmlns:wp14="http://schemas.microsoft.com/office/word/2010/wordml" wp14:paraId="5E5787A5" wp14:textId="5222F366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4017a44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25bb19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3f49d9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86e44a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05BA7A"/>
    <w:rsid w:val="1805BA7A"/>
    <w:rsid w:val="1CD0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5BA7A"/>
  <w15:chartTrackingRefBased/>
  <w15:docId w15:val="{B4C36EF6-4525-4EC8-B416-9420B6FE88A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1CD038B3"/>
    <w:rPr>
      <w:rFonts w:eastAsia="Calibri Light" w:cs="" w:eastAsiaTheme="minorAscii" w:cstheme="majorEastAsia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1CD038B3"/>
    <w:rPr>
      <w:rFonts w:eastAsia="Calibri Light" w:cs="" w:eastAsiaTheme="minorAscii" w:cstheme="majorEastAsia"/>
      <w:i w:val="1"/>
      <w:iCs w:val="1"/>
      <w:color w:val="2F5496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1CD038B3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3a8223989f81491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2025-06-07T08:57:24.8639468Z</dcterms:created>
  <dcterms:modified xsi:type="dcterms:W3CDTF">2025-06-07T09:01:34.9631834Z</dcterms:modified>
</coreProperties>
</file>