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C6ABF86" wp14:paraId="3E0CFA32" wp14:textId="2C33E5F6">
      <w:pPr>
        <w:pStyle w:val="Heading3"/>
        <w:shd w:val="clear" w:color="auto" w:fill="FFFFFF" w:themeFill="background1"/>
        <w:spacing w:before="0" w:beforeAutospacing="off" w:after="206" w:afterAutospacing="off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Strategic Rapport: When Not to Mirror (And What to Do Instead)</w:t>
      </w:r>
    </w:p>
    <w:p xmlns:wp14="http://schemas.microsoft.com/office/word/2010/wordml" w:rsidP="7C6ABF86" wp14:paraId="2D9FD449" wp14:textId="6CA6B279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Exception Principle</w:t>
      </w:r>
    </w:p>
    <w:p xmlns:wp14="http://schemas.microsoft.com/office/word/2010/wordml" w:rsidP="7C6ABF86" wp14:paraId="32B0761C" wp14:textId="23103E18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While mirroring accelerates connection, </w:t>
      </w: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conscious misalignment is equally critical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these scenarios:</w:t>
      </w:r>
    </w:p>
    <w:p xmlns:wp14="http://schemas.microsoft.com/office/word/2010/wordml" w:rsidP="7C6ABF86" wp14:paraId="173B6C5D" wp14:textId="5BB5026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Distress States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Panic attacks, anger, or grief (matching intensifies their state)</w:t>
      </w:r>
    </w:p>
    <w:p xmlns:wp14="http://schemas.microsoft.com/office/word/2010/wordml" w:rsidP="7C6ABF86" wp14:paraId="7E7517F0" wp14:textId="57470979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Physical Limitations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Disabilities or pain responses (ethical consideration)</w:t>
      </w:r>
    </w:p>
    <w:p xmlns:wp14="http://schemas.microsoft.com/office/word/2010/wordml" w:rsidP="7C6ABF86" wp14:paraId="7B5D3516" wp14:textId="40894F8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 Dynamics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When authority requires calibrated differentiation (e.g., de-escalating conflict)</w:t>
      </w:r>
    </w:p>
    <w:p xmlns:wp14="http://schemas.microsoft.com/office/word/2010/wordml" w:rsidP="7C6ABF86" wp14:paraId="7A50C320" wp14:textId="37E529CD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Example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 client presenting with agitated breathing (rapid/shallow) during a restructuring announcement shouldn’t be matched directly—instead, use </w:t>
      </w: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cross-over mirroring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maintain connection without amplifying stress.</w:t>
      </w:r>
    </w:p>
    <w:p xmlns:wp14="http://schemas.microsoft.com/office/word/2010/wordml" wp14:paraId="2D600BDA" wp14:textId="1E844808"/>
    <w:p xmlns:wp14="http://schemas.microsoft.com/office/word/2010/wordml" w:rsidP="7C6ABF86" wp14:paraId="73546DB4" wp14:textId="2D75CD01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Crossover Mirroring: The NLP Workaround</w:t>
      </w:r>
    </w:p>
    <w:p xmlns:wp14="http://schemas.microsoft.com/office/word/2010/wordml" w:rsidP="7C6ABF86" wp14:paraId="5E71141D" wp14:textId="62C87EB4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Definition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Matching one physiological signal (e.g., their breathing) with a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different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part of your body (e.g., finger taps).</w:t>
      </w:r>
    </w:p>
    <w:p xmlns:wp14="http://schemas.microsoft.com/office/word/2010/wordml" w:rsidP="7C6ABF86" wp14:paraId="6A6DE1F7" wp14:textId="589C8C6A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Proven Techniques</w:t>
      </w:r>
    </w:p>
    <w:p xmlns:wp14="http://schemas.microsoft.com/office/word/2010/wordml" w:rsidP="7C6ABF86" wp14:paraId="33581700" wp14:textId="69C2887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Breath-to-Movement Encoding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7C6ABF86" wp14:paraId="0B6D4FC5" wp14:textId="2AD60DEA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Their rapid breaths → Your finger taps at same rhythm (discreetly on thigh or table)</w:t>
      </w:r>
    </w:p>
    <w:p xmlns:wp14="http://schemas.microsoft.com/office/word/2010/wordml" w:rsidP="7C6ABF86" wp14:paraId="6241DA7B" wp14:textId="2BBD55E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Ericksonian Hypnosis Legacy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Milton Erickson mirrored blinking rates via finger movements to build unconscious trust with resistant clients.</w:t>
      </w:r>
    </w:p>
    <w:p xmlns:wp14="http://schemas.microsoft.com/office/word/2010/wordml" w:rsidP="7C6ABF86" wp14:paraId="1E4D51C4" wp14:textId="32B183F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Synchronization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7C6ABF86" wp14:paraId="7A1B065F" wp14:textId="1DEDC69A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Match their speech rhythm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structurally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without copying content (e.g., if they speak in 3-word bursts, mirror with your own 3-phrase patterns).</w:t>
      </w:r>
    </w:p>
    <w:p xmlns:wp14="http://schemas.microsoft.com/office/word/2010/wordml" w:rsidP="7C6ABF86" wp14:paraId="18E85D77" wp14:textId="13A14991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Test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7C6ABF86" wp14:paraId="69F1C24B" wp14:textId="31F14986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Therapeutic Context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Tapping a pen to match a trauma survivor’s breathing rate (peripheral attention) can create safety without overt mimicry.</w:t>
      </w:r>
    </w:p>
    <w:p xmlns:wp14="http://schemas.microsoft.com/office/word/2010/wordml" w:rsidP="7C6ABF86" wp14:paraId="26480463" wp14:textId="4279101F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Negotiation Hack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Mirror a hostile counterpart’s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blink rate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through subtle head nods to reduce tension.</w:t>
      </w:r>
    </w:p>
    <w:p xmlns:wp14="http://schemas.microsoft.com/office/word/2010/wordml" wp14:paraId="7213C3D1" wp14:textId="2BE51E37"/>
    <w:p xmlns:wp14="http://schemas.microsoft.com/office/word/2010/wordml" w:rsidP="7C6ABF86" wp14:paraId="68782DA1" wp14:textId="70A8EFE6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Ethical Boundaries &amp; Professional Nuance</w:t>
      </w:r>
    </w:p>
    <w:p xmlns:wp14="http://schemas.microsoft.com/office/word/2010/wordml" w:rsidP="7C6ABF86" wp14:paraId="6EB88136" wp14:textId="7CA2AF02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30% Rule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In distress states, match only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non-dysregulated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cues (e.g., their posture but not trembling hands).</w:t>
      </w:r>
    </w:p>
    <w:p xmlns:wp14="http://schemas.microsoft.com/office/word/2010/wordml" w:rsidP="7C6ABF86" wp14:paraId="58BDA0EA" wp14:textId="3F02FD8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Hierarchy Awareness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With senior executives, crossover-mirror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tonality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(their pace) through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gesture speed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rather than direct posture matching.</w:t>
      </w:r>
    </w:p>
    <w:p xmlns:wp14="http://schemas.microsoft.com/office/word/2010/wordml" w:rsidP="7C6ABF86" wp14:paraId="324B1BDE" wp14:textId="6BCE7DFD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Warning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Avoid "overmirroring"—clients will perceive it as inauthentic if you replicate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all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micro-behaviors.</w:t>
      </w:r>
    </w:p>
    <w:p xmlns:wp14="http://schemas.microsoft.com/office/word/2010/wordml" wp14:paraId="04B857D3" wp14:textId="3D725CA4"/>
    <w:p xmlns:wp14="http://schemas.microsoft.com/office/word/2010/wordml" w:rsidP="7C6ABF86" wp14:paraId="6D54E001" wp14:textId="0C813419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Spotlight</w:t>
      </w:r>
    </w:p>
    <w:p xmlns:wp14="http://schemas.microsoft.com/office/word/2010/wordml" w:rsidP="7C6ABF86" wp14:paraId="69700664" wp14:textId="7A60931D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At [Client Org], we drill </w:t>
      </w: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"Selective Mirroring" exercises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7C6ABF86" wp14:paraId="52648F0E" wp14:textId="71A625BE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Identify </w:t>
      </w:r>
      <w:r w:rsidRPr="7C6ABF86" w:rsidR="7C6ABF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one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dysregulated cue (e.g., clenched fists)</w:t>
      </w:r>
    </w:p>
    <w:p xmlns:wp14="http://schemas.microsoft.com/office/word/2010/wordml" w:rsidP="7C6ABF86" wp14:paraId="533F7E51" wp14:textId="67406D8F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Cross-match it to a neutral behavior (e.g., matching their fist tension with your foot pressure)</w:t>
      </w:r>
    </w:p>
    <w:p xmlns:wp14="http://schemas.microsoft.com/office/word/2010/wordml" w:rsidP="7C6ABF86" wp14:paraId="70E63C44" wp14:textId="11AB5DDA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Gradually lead them to calm by slowing your crossover signal</w:t>
      </w:r>
    </w:p>
    <w:p xmlns:wp14="http://schemas.microsoft.com/office/word/2010/wordml" w:rsidP="7C6ABF86" wp14:paraId="0EC7084E" wp14:textId="3A580224">
      <w:pPr>
        <w:shd w:val="clear" w:color="auto" w:fill="FFFFFF" w:themeFill="background1"/>
        <w:spacing w:before="206" w:beforeAutospacing="off" w:after="206" w:afterAutospacing="off" w:line="429" w:lineRule="auto"/>
      </w:pPr>
      <w:r w:rsidRPr="7C6ABF86" w:rsidR="7C6ABF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Result</w:t>
      </w:r>
      <w:r w:rsidRPr="7C6ABF86" w:rsidR="7C6ABF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Participants report 80% faster de-escalation in crisis meetings.</w:t>
      </w:r>
    </w:p>
    <w:p xmlns:wp14="http://schemas.microsoft.com/office/word/2010/wordml" wp14:paraId="1679DFCE" wp14:textId="1E66C765"/>
    <w:p xmlns:wp14="http://schemas.microsoft.com/office/word/2010/wordml" wp14:paraId="5E5787A5" wp14:textId="581C540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a37c9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5e6f2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58e1b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15d1b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0874f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31C91"/>
    <w:rsid w:val="2B231C91"/>
    <w:rsid w:val="7C6AB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31C91"/>
  <w15:chartTrackingRefBased/>
  <w15:docId w15:val="{34C49268-07C1-433D-8FDE-4E0775661F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C6ABF86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C6ABF86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C6ABF8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ec74ff3125942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2025-06-07T08:52:55.2428597Z</dcterms:created>
  <dcterms:modified xsi:type="dcterms:W3CDTF">2025-06-07T08:54:55.5245650Z</dcterms:modified>
</coreProperties>
</file>