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1E5A6AA" wp14:paraId="1F3D1D10" wp14:textId="1569BB4B">
      <w:pPr>
        <w:pStyle w:val="Heading3"/>
        <w:shd w:val="clear" w:color="auto" w:fill="FFFFFF" w:themeFill="background1"/>
        <w:spacing w:before="0" w:beforeAutospacing="off" w:after="206" w:afterAutospacing="off"/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Advanced Vocal Rapport: The Hidden Lever of Influence</w:t>
      </w:r>
    </w:p>
    <w:p xmlns:wp14="http://schemas.microsoft.com/office/word/2010/wordml" w:rsidP="01E5A6AA" wp14:paraId="4A68ED3F" wp14:textId="65F3AEC7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Mastering the Auditory Channel</w:t>
      </w:r>
    </w:p>
    <w:p xmlns:wp14="http://schemas.microsoft.com/office/word/2010/wordml" w:rsidP="01E5A6AA" wp14:paraId="6CDA3161" wp14:textId="75BBE3DF">
      <w:pPr>
        <w:shd w:val="clear" w:color="auto" w:fill="FFFFFF" w:themeFill="background1"/>
        <w:spacing w:before="206" w:beforeAutospacing="off" w:after="206" w:afterAutospacing="off" w:line="429" w:lineRule="auto"/>
      </w:pP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In high-stakes communication, </w:t>
      </w: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voice is your stealth weapon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 NLP breaks vocal rapport into four measurable components:</w:t>
      </w:r>
    </w:p>
    <w:p xmlns:wp14="http://schemas.microsoft.com/office/word/2010/wordml" w:rsidP="01E5A6AA" wp14:paraId="6E2D14EF" wp14:textId="0D50D1A4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Tonality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(Pitch: high/low resonance)</w:t>
      </w:r>
    </w:p>
    <w:p xmlns:wp14="http://schemas.microsoft.com/office/word/2010/wordml" w:rsidP="01E5A6AA" wp14:paraId="5A39E3F3" wp14:textId="0AF721C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Tempo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(Speed: measured vs. rapid-fire)</w:t>
      </w:r>
    </w:p>
    <w:p xmlns:wp14="http://schemas.microsoft.com/office/word/2010/wordml" w:rsidP="01E5A6AA" wp14:paraId="01B0887F" wp14:textId="46C8D02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Timbre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(Quality: warm/gravelly/clear)</w:t>
      </w:r>
    </w:p>
    <w:p xmlns:wp14="http://schemas.microsoft.com/office/word/2010/wordml" w:rsidP="01E5A6AA" wp14:paraId="4BE8D0BB" wp14:textId="65045C56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Volume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(Loudness: assertive/subdued)</w:t>
      </w:r>
    </w:p>
    <w:p xmlns:wp14="http://schemas.microsoft.com/office/word/2010/wordml" w:rsidP="01E5A6AA" wp14:paraId="63B6167E" wp14:textId="69600B44">
      <w:pPr>
        <w:shd w:val="clear" w:color="auto" w:fill="FFFFFF" w:themeFill="background1"/>
        <w:spacing w:before="206" w:beforeAutospacing="off" w:after="206" w:afterAutospacing="off" w:line="429" w:lineRule="auto"/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Application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01E5A6AA" wp14:paraId="55A40FA4" wp14:textId="1C336729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Sales Calls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Matching a client’s deliberate pace builds trust (e.g., slowing your speech by 15% with a cautious CFO).</w:t>
      </w:r>
    </w:p>
    <w:p xmlns:wp14="http://schemas.microsoft.com/office/word/2010/wordml" w:rsidP="01E5A6AA" wp14:paraId="2AB74440" wp14:textId="2ED618DA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Leadership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Mirroring a team’s energetic tempo in brainstorming sessions amplifies ideation.</w:t>
      </w:r>
    </w:p>
    <w:p xmlns:wp14="http://schemas.microsoft.com/office/word/2010/wordml" w:rsidP="01E5A6AA" wp14:paraId="11562715" wp14:textId="300A5922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Linguistic Alignment: Beyond Words</w:t>
      </w:r>
    </w:p>
    <w:p xmlns:wp14="http://schemas.microsoft.com/office/word/2010/wordml" w:rsidP="01E5A6AA" wp14:paraId="71D3682C" wp14:textId="43352EA6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Predicates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Adopt their sensory language (visual: "see the potential"; auditory: "sounds right"; kinesthetic: "grasp the concept").</w:t>
      </w:r>
    </w:p>
    <w:p xmlns:wp14="http://schemas.microsoft.com/office/word/2010/wordml" w:rsidP="01E5A6AA" wp14:paraId="64176C6B" wp14:textId="04F5D106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Keyword Echoing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Repeating their high-frequency terms ("synergy," "ROI," "agile") creates subconscious familiarity.</w:t>
      </w:r>
    </w:p>
    <w:p xmlns:wp14="http://schemas.microsoft.com/office/word/2010/wordml" w:rsidP="01E5A6AA" wp14:paraId="32E5F4D7" wp14:textId="0B8B0126">
      <w:pPr>
        <w:shd w:val="clear" w:color="auto" w:fill="FFFFFF" w:themeFill="background1"/>
        <w:spacing w:before="206" w:beforeAutospacing="off" w:after="206" w:afterAutospacing="off" w:line="429" w:lineRule="auto"/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Data Point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Top negotiators match vocal patterns within 90 seconds, increasing deal closure by 34% (Harvard Negotiation Project).</w:t>
      </w:r>
    </w:p>
    <w:p xmlns:wp14="http://schemas.microsoft.com/office/word/2010/wordml" wp14:paraId="124D072D" wp14:textId="261E2080"/>
    <w:p xmlns:wp14="http://schemas.microsoft.com/office/word/2010/wordml" w:rsidP="01E5A6AA" wp14:paraId="34711D43" wp14:textId="77877B62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Real-World Tactics</w:t>
      </w:r>
    </w:p>
    <w:p xmlns:wp14="http://schemas.microsoft.com/office/word/2010/wordml" w:rsidP="01E5A6AA" wp14:paraId="4203A28D" wp14:textId="1EA27CCE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Telephone Mastery</w:t>
      </w:r>
    </w:p>
    <w:p xmlns:wp14="http://schemas.microsoft.com/office/word/2010/wordml" w:rsidP="01E5A6AA" wp14:paraId="0E4C5344" wp14:textId="028D1AC7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Mismatch Consequences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Speaking fast to a slow processor triggers cognitive dissonance—like "a foreign language," as David Sterling observes.</w:t>
      </w:r>
    </w:p>
    <w:p xmlns:wp14="http://schemas.microsoft.com/office/word/2010/wordml" w:rsidP="01E5A6AA" wp14:paraId="1722C5E9" wp14:textId="14480D29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 Tip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Record client calls. Analyze their:</w:t>
      </w:r>
    </w:p>
    <w:p xmlns:wp14="http://schemas.microsoft.com/office/word/2010/wordml" w:rsidP="01E5A6AA" wp14:paraId="1AD6A81D" wp14:textId="36D53B62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Average words per minute (pace)</w:t>
      </w:r>
    </w:p>
    <w:p xmlns:wp14="http://schemas.microsoft.com/office/word/2010/wordml" w:rsidP="01E5A6AA" wp14:paraId="11FFF718" wp14:textId="409AA21B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Pitch peaks (emphasis points)</w:t>
      </w:r>
    </w:p>
    <w:p xmlns:wp14="http://schemas.microsoft.com/office/word/2010/wordml" w:rsidP="01E5A6AA" wp14:paraId="31AABDBC" wp14:textId="10CCBD35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Pause frequency (processing style)</w:t>
      </w:r>
    </w:p>
    <w:p xmlns:wp14="http://schemas.microsoft.com/office/word/2010/wordml" w:rsidP="01E5A6AA" wp14:paraId="53992F59" wp14:textId="19C765C0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Breathing Synchronization (Advanced)</w:t>
      </w:r>
    </w:p>
    <w:p xmlns:wp14="http://schemas.microsoft.com/office/word/2010/wordml" w:rsidP="01E5A6AA" wp14:paraId="57CF1503" wp14:textId="4536FA2D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Peripheral Vision Technique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Track ribcage movement indirectly while maintaining eye contact. Match their inhale/exhale ratio with a 3-second delay.</w:t>
      </w:r>
    </w:p>
    <w:p xmlns:wp14="http://schemas.microsoft.com/office/word/2010/wordml" w:rsidP="01E5A6AA" wp14:paraId="0971D63B" wp14:textId="7E5553A9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Boardroom Hack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Sync breathing with decision-makers during pauses—creates physiological alignment before critical votes.</w:t>
      </w:r>
    </w:p>
    <w:p xmlns:wp14="http://schemas.microsoft.com/office/word/2010/wordml" wp14:paraId="64B4EFF6" wp14:textId="344DFA5D"/>
    <w:p xmlns:wp14="http://schemas.microsoft.com/office/word/2010/wordml" w:rsidP="01E5A6AA" wp14:paraId="01F0C1A8" wp14:textId="0B923706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Live Training Preview</w:t>
      </w:r>
    </w:p>
    <w:p xmlns:wp14="http://schemas.microsoft.com/office/word/2010/wordml" w:rsidP="01E5A6AA" wp14:paraId="77FC0413" wp14:textId="403971DB">
      <w:pPr>
        <w:shd w:val="clear" w:color="auto" w:fill="FFFFFF" w:themeFill="background1"/>
        <w:spacing w:before="206" w:beforeAutospacing="off" w:after="206" w:afterAutospacing="off" w:line="429" w:lineRule="auto"/>
      </w:pP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At [Client Org]’s immersive sessions, you’ll experience the </w:t>
      </w: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"Predictive Rapport" exercise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, where mirroring breathing and micro-gestures creates near-telepathic alignment. Graduates report clients saying: </w:t>
      </w:r>
      <w:r w:rsidRPr="01E5A6AA" w:rsidR="01E5A6A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"It’s like you’re inside my head."</w:t>
      </w:r>
    </w:p>
    <w:p xmlns:wp14="http://schemas.microsoft.com/office/word/2010/wordml" w:rsidP="01E5A6AA" wp14:paraId="5E5787A5" wp14:textId="33D301EB">
      <w:pPr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01E5A6AA" w:rsidR="01E5A6A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Ethical Note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Always mirror </w:t>
      </w:r>
      <w:r w:rsidRPr="01E5A6AA" w:rsidR="01E5A6A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proportionally</w:t>
      </w:r>
      <w:r w:rsidRPr="01E5A6AA" w:rsidR="01E5A6A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—a 60% match rate feels natural; exceeding 85% risks detection.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240b2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4b5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a5fb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6fbf0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dcdd0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2FDBF1"/>
    <w:rsid w:val="01E5A6AA"/>
    <w:rsid w:val="652FD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FDBF1"/>
  <w15:chartTrackingRefBased/>
  <w15:docId w15:val="{8BE582D4-5912-461D-8540-2B2784F3B4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01E5A6AA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01E5A6AA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01E5A6A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6b8efb16499b4f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2025-06-07T08:50:57.9479415Z</dcterms:created>
  <dcterms:modified xsi:type="dcterms:W3CDTF">2025-06-07T08:52:38.8839343Z</dcterms:modified>
</coreProperties>
</file>