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379BC8B" wp14:paraId="2C17AED1" wp14:textId="3C509357">
      <w:pPr>
        <w:shd w:val="clear" w:color="auto" w:fill="FFFFFF" w:themeFill="background1"/>
        <w:spacing w:before="206" w:beforeAutospacing="off" w:after="206" w:afterAutospacing="off" w:line="429" w:lineRule="auto"/>
      </w:pPr>
      <w:r w:rsidRPr="6379BC8B" w:rsidR="6379BC8B">
        <w:rPr>
          <w:rFonts w:ascii="system-ui" w:hAnsi="system-ui" w:eastAsia="system-ui" w:cs="system-ui"/>
          <w:b w:val="0"/>
          <w:bCs w:val="0"/>
          <w:i w:val="0"/>
          <w:iCs w:val="0"/>
          <w:caps w:val="0"/>
          <w:smallCaps w:val="0"/>
          <w:noProof w:val="0"/>
          <w:color w:val="404040" w:themeColor="text1" w:themeTint="BF" w:themeShade="FF"/>
          <w:sz w:val="24"/>
          <w:szCs w:val="24"/>
          <w:lang w:val="en-GB"/>
        </w:rPr>
        <w:t>Let's proceed directly into Timeline Therapy. This methodology builds upon the Prime Directors of the Unconscious Mind—foundational principles covered in an earlier audio module. These Prime Directors form the operational basis for Timeline Therapy techniques. Reference page 75 as we examine the timeline elicitation protocol.</w:t>
      </w:r>
    </w:p>
    <w:p xmlns:wp14="http://schemas.microsoft.com/office/word/2010/wordml" w:rsidP="6379BC8B" wp14:paraId="1BC05EC4" wp14:textId="560DFBE9">
      <w:pPr>
        <w:shd w:val="clear" w:color="auto" w:fill="FFFFFF" w:themeFill="background1"/>
        <w:spacing w:before="206" w:beforeAutospacing="off" w:after="206" w:afterAutospacing="off" w:line="429" w:lineRule="auto"/>
      </w:pPr>
      <w:r w:rsidRPr="6379BC8B" w:rsidR="6379BC8B">
        <w:rPr>
          <w:rFonts w:ascii="system-ui" w:hAnsi="system-ui" w:eastAsia="system-ui" w:cs="system-ui"/>
          <w:b w:val="0"/>
          <w:bCs w:val="0"/>
          <w:i w:val="0"/>
          <w:iCs w:val="0"/>
          <w:caps w:val="0"/>
          <w:smallCaps w:val="0"/>
          <w:noProof w:val="0"/>
          <w:color w:val="404040" w:themeColor="text1" w:themeTint="BF" w:themeShade="FF"/>
          <w:sz w:val="24"/>
          <w:szCs w:val="24"/>
          <w:lang w:val="en-GB"/>
        </w:rPr>
        <w:t>Timeline Therapy enables your unconscious mind to discharge limiting emotions and resolve restrictive decisions. It functions as both a metaphorical release mechanism and a framework for constructing desired future outcomes. Since we operate primarily at the unconscious level, the initial client engagement requires spatial identification of their timeline. Crucially, conduct this elicitation while the client remains fully conscious—not in trance.</w:t>
      </w:r>
    </w:p>
    <w:p xmlns:wp14="http://schemas.microsoft.com/office/word/2010/wordml" w:rsidP="6379BC8B" wp14:paraId="3B8D6FD0" wp14:textId="24B7AA53">
      <w:pPr>
        <w:shd w:val="clear" w:color="auto" w:fill="FFFFFF" w:themeFill="background1"/>
        <w:spacing w:before="206" w:beforeAutospacing="off" w:after="206" w:afterAutospacing="off" w:line="429" w:lineRule="auto"/>
      </w:pPr>
      <w:r w:rsidRPr="6379BC8B" w:rsidR="6379BC8B">
        <w:rPr>
          <w:rFonts w:ascii="system-ui" w:hAnsi="system-ui" w:eastAsia="system-ui" w:cs="system-ui"/>
          <w:b w:val="0"/>
          <w:bCs w:val="0"/>
          <w:i w:val="0"/>
          <w:iCs w:val="0"/>
          <w:caps w:val="0"/>
          <w:smallCaps w:val="0"/>
          <w:noProof w:val="0"/>
          <w:color w:val="404040" w:themeColor="text1" w:themeTint="BF" w:themeShade="FF"/>
          <w:sz w:val="24"/>
          <w:szCs w:val="24"/>
          <w:lang w:val="en-GB"/>
        </w:rPr>
        <w:t>This conscious-state approach builds unconscious trust and cooperation. Deep trance during elicitation could impair conscious recall of timeline orientation. We require clients to maintain conscious awareness to facilitate communication between conscious and unconscious systems. Expect the unconscious to provide direct responses—sometimes surprising clients with unexpected insights regarding their self-knowledge capacity.</w:t>
      </w:r>
    </w:p>
    <w:p xmlns:wp14="http://schemas.microsoft.com/office/word/2010/wordml" w:rsidP="6379BC8B" wp14:paraId="1554C008" wp14:textId="5A792AB6">
      <w:pPr>
        <w:shd w:val="clear" w:color="auto" w:fill="FFFFFF" w:themeFill="background1"/>
        <w:spacing w:before="206" w:beforeAutospacing="off" w:after="206" w:afterAutospacing="off" w:line="429" w:lineRule="auto"/>
      </w:pPr>
      <w:r w:rsidRPr="6379BC8B" w:rsidR="6379BC8B">
        <w:rPr>
          <w:rFonts w:ascii="system-ui" w:hAnsi="system-ui" w:eastAsia="system-ui" w:cs="system-ui"/>
          <w:b w:val="0"/>
          <w:bCs w:val="0"/>
          <w:i w:val="0"/>
          <w:iCs w:val="0"/>
          <w:caps w:val="0"/>
          <w:smallCaps w:val="0"/>
          <w:noProof w:val="0"/>
          <w:color w:val="404040" w:themeColor="text1" w:themeTint="BF" w:themeShade="FF"/>
          <w:sz w:val="24"/>
          <w:szCs w:val="24"/>
          <w:lang w:val="en-GB"/>
        </w:rPr>
        <w:t>Conscious-state elicitation ensures clients remain present and responsive, achieving the critical conscious-unconscious integration essential to this work. Throughout the process, adhere strictly to the provided scripts. These are precision-engineered with strategic presuppositions to optimize client outcomes. Until you master advanced linguistic patterning, consistently utilize these comprehensive scripts—they contain all necessary guidance for effective client sessions.</w:t>
      </w:r>
    </w:p>
    <w:p xmlns:wp14="http://schemas.microsoft.com/office/word/2010/wordml" w:rsidP="6379BC8B" wp14:paraId="6AE160CD" wp14:textId="422EFDB7">
      <w:pPr>
        <w:shd w:val="clear" w:color="auto" w:fill="FFFFFF" w:themeFill="background1"/>
        <w:spacing w:before="206" w:beforeAutospacing="off" w:after="206" w:afterAutospacing="off" w:line="429" w:lineRule="auto"/>
      </w:pPr>
      <w:r w:rsidRPr="6379BC8B" w:rsidR="6379BC8B">
        <w:rPr>
          <w:rFonts w:ascii="system-ui" w:hAnsi="system-ui" w:eastAsia="system-ui" w:cs="system-ui"/>
          <w:b w:val="0"/>
          <w:bCs w:val="0"/>
          <w:i w:val="0"/>
          <w:iCs w:val="0"/>
          <w:caps w:val="0"/>
          <w:smallCaps w:val="0"/>
          <w:noProof w:val="0"/>
          <w:color w:val="404040" w:themeColor="text1" w:themeTint="BF" w:themeShade="FF"/>
          <w:sz w:val="24"/>
          <w:szCs w:val="24"/>
          <w:lang w:val="en-GB"/>
        </w:rPr>
        <w:t>Precise language is non-negotiable in Timeline Therapy. Ambiguous or imprecise phrasing diminishes results. Script adherence guarantees linguistic clarity for maximum client efficacy. Now examine page 75's script: 'If I inquired where your unconscious mind locates past and future, it might indicate directions like left-right, front-back, or up-down relative to your body. I seek your unconscious orientation—not conscious conceptualization. To what direction would your unconscious point for past? For future?'</w:t>
      </w:r>
    </w:p>
    <w:p xmlns:wp14="http://schemas.microsoft.com/office/word/2010/wordml" w:rsidP="6379BC8B" wp14:paraId="2D785753" wp14:textId="1A6704AF">
      <w:pPr>
        <w:shd w:val="clear" w:color="auto" w:fill="FFFFFF" w:themeFill="background1"/>
        <w:spacing w:before="206" w:beforeAutospacing="off" w:after="206" w:afterAutospacing="off" w:line="429" w:lineRule="auto"/>
      </w:pPr>
      <w:r w:rsidRPr="6379BC8B" w:rsidR="6379BC8B">
        <w:rPr>
          <w:rFonts w:ascii="system-ui" w:hAnsi="system-ui" w:eastAsia="system-ui" w:cs="system-ui"/>
          <w:b w:val="0"/>
          <w:bCs w:val="0"/>
          <w:i w:val="0"/>
          <w:iCs w:val="0"/>
          <w:caps w:val="0"/>
          <w:smallCaps w:val="0"/>
          <w:noProof w:val="0"/>
          <w:color w:val="404040" w:themeColor="text1" w:themeTint="BF" w:themeShade="FF"/>
          <w:sz w:val="24"/>
          <w:szCs w:val="24"/>
          <w:lang w:val="en-GB"/>
        </w:rPr>
        <w:t>During questioning, meticulously observe analog behaviors: subtle gestures, eye movements, or postural shifts (e.g., leaning left when discussing past). These non-verbal indicators reveal timeline orientation. Dedicate 15-20 minutes to thorough elicitation—this investment saves significant time during subsequent processes.</w:t>
      </w:r>
    </w:p>
    <w:p xmlns:wp14="http://schemas.microsoft.com/office/word/2010/wordml" w:rsidP="6379BC8B" wp14:paraId="59F6EF4E" wp14:textId="557B06B2">
      <w:pPr>
        <w:shd w:val="clear" w:color="auto" w:fill="FFFFFF" w:themeFill="background1"/>
        <w:spacing w:before="206" w:beforeAutospacing="off" w:after="206" w:afterAutospacing="off" w:line="429" w:lineRule="auto"/>
      </w:pPr>
      <w:r w:rsidRPr="6379BC8B" w:rsidR="6379BC8B">
        <w:rPr>
          <w:rFonts w:ascii="system-ui" w:hAnsi="system-ui" w:eastAsia="system-ui" w:cs="system-ui"/>
          <w:b w:val="0"/>
          <w:bCs w:val="0"/>
          <w:i w:val="0"/>
          <w:iCs w:val="0"/>
          <w:caps w:val="0"/>
          <w:smallCaps w:val="0"/>
          <w:noProof w:val="0"/>
          <w:color w:val="404040" w:themeColor="text1" w:themeTint="BF" w:themeShade="FF"/>
          <w:sz w:val="24"/>
          <w:szCs w:val="24"/>
          <w:lang w:val="en-GB"/>
        </w:rPr>
        <w:t>Critically, accept every client's timeline organization as inherently functional. Never impose value judgments regarding spatial configuration. Their arrangement is neurologically optimal unless the timeline structure itself contributes to their presenting issue. When clients seek validation, affirm their organization's perfection. Your personal perceptions of feasibility are irrelevant—only the client's operational effectiveness matters. Therefore, unless timeline structure is problematic, preserve its native configuration. Proceed to self-experience this protocol using the following questions.</w:t>
      </w:r>
    </w:p>
    <w:p xmlns:wp14="http://schemas.microsoft.com/office/word/2010/wordml" wp14:paraId="5E5787A5" wp14:textId="4B64445A"/>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E89599"/>
    <w:rsid w:val="6379BC8B"/>
    <w:rsid w:val="74E895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89599"/>
  <w15:chartTrackingRefBased/>
  <w15:docId w15:val="{9D11D460-9959-480E-BCFD-A91145E4E0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Muhammad Suleman Mushtaq</dc:creator>
  <keywords/>
  <dc:description/>
  <lastModifiedBy>Muhammad Suleman Mushtaq</lastModifiedBy>
  <revision>2</revision>
  <dcterms:created xsi:type="dcterms:W3CDTF">2025-06-07T19:13:24.6812189Z</dcterms:created>
  <dcterms:modified xsi:type="dcterms:W3CDTF">2025-06-07T19:19:53.6335738Z</dcterms:modified>
</coreProperties>
</file>