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10D7580" wp14:paraId="64A13813" wp14:textId="6B95122F">
      <w:pPr>
        <w:shd w:val="clear" w:color="auto" w:fill="FFFFFF" w:themeFill="background1"/>
        <w:spacing w:before="206" w:beforeAutospacing="off" w:after="206" w:afterAutospacing="off" w:line="429" w:lineRule="auto"/>
      </w:pPr>
      <w:r w:rsidRPr="110D7580" w:rsidR="110D7580">
        <w:rPr>
          <w:rFonts w:ascii="system-ui" w:hAnsi="system-ui" w:eastAsia="system-ui" w:cs="system-ui"/>
          <w:b w:val="0"/>
          <w:bCs w:val="0"/>
          <w:i w:val="0"/>
          <w:iCs w:val="0"/>
          <w:caps w:val="0"/>
          <w:smallCaps w:val="0"/>
          <w:noProof w:val="0"/>
          <w:color w:val="404040" w:themeColor="text1" w:themeTint="BF" w:themeShade="FF"/>
          <w:sz w:val="24"/>
          <w:szCs w:val="24"/>
          <w:lang w:val="en-GB"/>
        </w:rPr>
        <w:t>Welcome back. In this audio module, we'll examine several essential NLP techniques. Our focus begins with parts integration. To resolve conflict effectively, we must identify common ground within any disagreement. Recall how the hierarchy of ideas allows us to find agreement by chunking up to a level where alignment exists between divergent perspectives. This identical principle applies when the conflict originates internally—when what we term 'parts' of ourselves hold opposing positions.</w:t>
      </w:r>
    </w:p>
    <w:p xmlns:wp14="http://schemas.microsoft.com/office/word/2010/wordml" w:rsidP="110D7580" wp14:paraId="17C1C5B9" wp14:textId="7DBAEE6F">
      <w:pPr>
        <w:shd w:val="clear" w:color="auto" w:fill="FFFFFF" w:themeFill="background1"/>
        <w:spacing w:before="206" w:beforeAutospacing="off" w:after="206" w:afterAutospacing="off" w:line="429" w:lineRule="auto"/>
      </w:pPr>
      <w:r w:rsidRPr="110D7580" w:rsidR="110D7580">
        <w:rPr>
          <w:rFonts w:ascii="system-ui" w:hAnsi="system-ui" w:eastAsia="system-ui" w:cs="system-ui"/>
          <w:b w:val="0"/>
          <w:bCs w:val="0"/>
          <w:i w:val="0"/>
          <w:iCs w:val="0"/>
          <w:caps w:val="0"/>
          <w:smallCaps w:val="0"/>
          <w:noProof w:val="0"/>
          <w:color w:val="404040" w:themeColor="text1" w:themeTint="BF" w:themeShade="FF"/>
          <w:sz w:val="24"/>
          <w:szCs w:val="24"/>
          <w:lang w:val="en-GB"/>
        </w:rPr>
        <w:t>Just as we negotiate with others to achieve desired outcomes, we require internal negotiation strategies. Professionals frequently encounter situations where distinct aspects of themselves pursue incompatible goals. We routinely engage in self-bargaining and internal influence efforts within our cognitive boundaries. For instance, consider deliberating whether to accept a networking dinner invitation versus preserving budget for a strategic professional development resource. Or evaluating prioritizing an intensive project deadline against essential physical recovery time. These internal dialogues are universally recognizable experiences within our cognitive landscape.</w:t>
      </w:r>
    </w:p>
    <w:p xmlns:wp14="http://schemas.microsoft.com/office/word/2010/wordml" w:rsidP="110D7580" wp14:paraId="2C8339F6" wp14:textId="4F7782B3">
      <w:pPr>
        <w:shd w:val="clear" w:color="auto" w:fill="FFFFFF" w:themeFill="background1"/>
        <w:spacing w:before="206" w:beforeAutospacing="off" w:after="206" w:afterAutospacing="off" w:line="429" w:lineRule="auto"/>
      </w:pPr>
      <w:r w:rsidRPr="110D7580" w:rsidR="110D7580">
        <w:rPr>
          <w:rFonts w:ascii="system-ui" w:hAnsi="system-ui" w:eastAsia="system-ui" w:cs="system-ui"/>
          <w:b w:val="0"/>
          <w:bCs w:val="0"/>
          <w:i w:val="0"/>
          <w:iCs w:val="0"/>
          <w:caps w:val="0"/>
          <w:smallCaps w:val="0"/>
          <w:noProof w:val="0"/>
          <w:color w:val="404040" w:themeColor="text1" w:themeTint="BF" w:themeShade="FF"/>
          <w:sz w:val="24"/>
          <w:szCs w:val="24"/>
          <w:lang w:val="en-GB"/>
        </w:rPr>
        <w:t>Fundamentally, we operate as integrated beings—a core NLP presupposition emphasizing that all processes should enhance wholeness. When referencing 'parts,' we describe unconscious expressions representing distinct facets of our identity, sometimes possessing separate outcomes. When these expressions or outcomes conflict with our broader system, we experience fragmentation. 'Parts' function metaphorically, observable in language patterns: "I aim to lead this initiative, yet part of me hesitates about the visibility." Simultaneously active parts generate palpable incongruence. Severe conflict can induce decision paralysis when opposing forces reach equilibrium. Persistent dissatisfaction often signals unresolved part conflict, where a consciously beneficial outcome is thwarted by a prevailing counter-part.</w:t>
      </w:r>
    </w:p>
    <w:p xmlns:wp14="http://schemas.microsoft.com/office/word/2010/wordml" w:rsidP="110D7580" wp14:paraId="0903D783" wp14:textId="20EF6EA4">
      <w:pPr>
        <w:shd w:val="clear" w:color="auto" w:fill="FFFFFF" w:themeFill="background1"/>
        <w:spacing w:before="206" w:beforeAutospacing="off" w:after="206" w:afterAutospacing="off" w:line="429" w:lineRule="auto"/>
      </w:pPr>
      <w:r w:rsidRPr="110D7580" w:rsidR="110D7580">
        <w:rPr>
          <w:rFonts w:ascii="system-ui" w:hAnsi="system-ui" w:eastAsia="system-ui" w:cs="system-ui"/>
          <w:b w:val="0"/>
          <w:bCs w:val="0"/>
          <w:i w:val="0"/>
          <w:iCs w:val="0"/>
          <w:caps w:val="0"/>
          <w:smallCaps w:val="0"/>
          <w:noProof w:val="0"/>
          <w:color w:val="404040" w:themeColor="text1" w:themeTint="BF" w:themeShade="FF"/>
          <w:sz w:val="24"/>
          <w:szCs w:val="24"/>
          <w:lang w:val="en-GB"/>
        </w:rPr>
        <w:t>Critically, every part pursues a positive intention. All deserve respect. Different parts may dominate at different times—creating fluctuating congruence. Observe parts manifesting in behavior: One part drives professional achievement, while another prioritizes restorative downtime. Consequently, we might work while distracted or relax while feeling unproductive guilt. These undesired states stem from the neglected part engaging in internal conflict dynamics. With parts at war, fulfillment remains elusive regardless of action. Common corporate examples include a part seeking approval through accommodation conflicting with a part resenting imposed demands. Relationship dynamics often reveal a part desiring deep partnership conflicting with a part valuing autonomy—an inner civil war producing genuine experiential division.</w:t>
      </w:r>
    </w:p>
    <w:p xmlns:wp14="http://schemas.microsoft.com/office/word/2010/wordml" w:rsidP="110D7580" wp14:paraId="3FA7839C" wp14:textId="4CF832BE">
      <w:pPr>
        <w:shd w:val="clear" w:color="auto" w:fill="FFFFFF" w:themeFill="background1"/>
        <w:spacing w:before="206" w:beforeAutospacing="off" w:after="206" w:afterAutospacing="off" w:line="429" w:lineRule="auto"/>
      </w:pPr>
      <w:r w:rsidRPr="110D7580" w:rsidR="110D7580">
        <w:rPr>
          <w:rFonts w:ascii="system-ui" w:hAnsi="system-ui" w:eastAsia="system-ui" w:cs="system-ui"/>
          <w:b w:val="0"/>
          <w:bCs w:val="0"/>
          <w:i w:val="0"/>
          <w:iCs w:val="0"/>
          <w:caps w:val="0"/>
          <w:smallCaps w:val="0"/>
          <w:noProof w:val="0"/>
          <w:color w:val="404040" w:themeColor="text1" w:themeTint="BF" w:themeShade="FF"/>
          <w:sz w:val="24"/>
          <w:szCs w:val="24"/>
          <w:lang w:val="en-GB"/>
        </w:rPr>
        <w:t>Parts reside within the unconscious mind. Conceptualize your unconscious as a pristine whiteboard. Before experiential fragmentation, it exists as this unified space. However, segments of the unconscious frequently develop distinct configurations through lived experience.</w:t>
      </w:r>
    </w:p>
    <w:p xmlns:wp14="http://schemas.microsoft.com/office/word/2010/wordml" wp14:paraId="5E5787A5" wp14:textId="134438B4"/>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BAA85F"/>
    <w:rsid w:val="110D7580"/>
    <w:rsid w:val="27BAA8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925EC"/>
  <w15:chartTrackingRefBased/>
  <w15:docId w15:val="{68882B2E-9E55-46C8-BDA1-6FF9BCA70D4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Muhammad Suleman Mushtaq</dc:creator>
  <keywords/>
  <dc:description/>
  <lastModifiedBy>Muhammad Suleman Mushtaq</lastModifiedBy>
  <revision>2</revision>
  <dcterms:created xsi:type="dcterms:W3CDTF">2025-06-07T18:42:11.2421565Z</dcterms:created>
  <dcterms:modified xsi:type="dcterms:W3CDTF">2025-06-07T18:44:42.6464478Z</dcterms:modified>
</coreProperties>
</file>