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801621" w14:textId="2DD00D2D" w:rsidR="0022699E" w:rsidRDefault="1ED8B213" w:rsidP="1ED8B213">
      <w:pPr>
        <w:shd w:val="clear" w:color="auto" w:fill="FFFFFF" w:themeFill="background1"/>
        <w:spacing w:before="206" w:after="206" w:line="429" w:lineRule="auto"/>
      </w:pPr>
      <w:bookmarkStart w:id="0" w:name="_GoBack"/>
      <w:r w:rsidRPr="1ED8B213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 xml:space="preserve">Audio Module 12: Decoding </w:t>
      </w:r>
      <w:proofErr w:type="spellStart"/>
      <w:r w:rsidRPr="1ED8B213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Behavioral</w:t>
      </w:r>
      <w:proofErr w:type="spellEnd"/>
      <w:r w:rsidRPr="1ED8B213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 xml:space="preserve"> Architectures</w:t>
      </w:r>
    </w:p>
    <w:p w14:paraId="598D79EC" w14:textId="0365C38A" w:rsidR="0022699E" w:rsidRDefault="1ED8B213" w:rsidP="1ED8B213">
      <w:pPr>
        <w:shd w:val="clear" w:color="auto" w:fill="FFFFFF" w:themeFill="background1"/>
        <w:spacing w:before="206" w:after="206" w:line="429" w:lineRule="auto"/>
      </w:pPr>
      <w:r w:rsidRPr="1ED8B213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Welcome to this audio module. I’m David Sterling. Today, we deconstruct </w:t>
      </w:r>
      <w:r w:rsidRPr="1ED8B213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strategies</w:t>
      </w:r>
      <w:r w:rsidRPr="1ED8B213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—the cognitive architectures governing human decision-making. At their core, strategies map how individuals organize internal representations and external actions to achieve outcomes. This is foundational to </w:t>
      </w:r>
      <w:proofErr w:type="spellStart"/>
      <w:r w:rsidRPr="1ED8B213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modeling</w:t>
      </w:r>
      <w:proofErr w:type="spellEnd"/>
      <w:r w:rsidRPr="1ED8B213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excellence.</w:t>
      </w:r>
    </w:p>
    <w:p w14:paraId="20716738" w14:textId="42E37655" w:rsidR="0022699E" w:rsidRDefault="1ED8B213" w:rsidP="1ED8B213">
      <w:pPr>
        <w:shd w:val="clear" w:color="auto" w:fill="FFFFFF" w:themeFill="background1"/>
        <w:spacing w:before="206" w:after="206" w:line="429" w:lineRule="auto"/>
      </w:pPr>
      <w:r w:rsidRPr="1ED8B213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Strategies operate at every level: from recalling names or spelling words to complex processes like career planning or procurement decisions. </w:t>
      </w:r>
      <w:proofErr w:type="spellStart"/>
      <w:r w:rsidRPr="1ED8B213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Multilayered</w:t>
      </w:r>
      <w:proofErr w:type="spellEnd"/>
      <w:r w:rsidRPr="1ED8B213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strategies often integrate smaller sub-strategies—we’ll later examine buying strategies as composite frameworks.</w:t>
      </w:r>
    </w:p>
    <w:p w14:paraId="11A04E11" w14:textId="59341E6A" w:rsidR="0022699E" w:rsidRDefault="1ED8B213" w:rsidP="1ED8B213">
      <w:pPr>
        <w:shd w:val="clear" w:color="auto" w:fill="FFFFFF" w:themeFill="background1"/>
        <w:spacing w:before="206" w:after="206" w:line="429" w:lineRule="auto"/>
      </w:pPr>
      <w:r w:rsidRPr="1ED8B213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Consider this professional scenario: You intend to purchase an item, but a salesperson’s </w:t>
      </w:r>
      <w:proofErr w:type="gramStart"/>
      <w:r w:rsidRPr="1ED8B213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persistent</w:t>
      </w:r>
      <w:proofErr w:type="gramEnd"/>
      <w:r w:rsidRPr="1ED8B213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dialogue inadvertently dissuades you. Conversely, you might enter a store without intent yet depart with an acquisition. Beyond rapport, the critical variable is </w:t>
      </w:r>
      <w:r w:rsidRPr="1ED8B213">
        <w:rPr>
          <w:rFonts w:ascii="system-ui" w:eastAsia="system-ui" w:hAnsi="system-ui" w:cs="system-ui"/>
          <w:i/>
          <w:iCs/>
          <w:color w:val="404040" w:themeColor="text1" w:themeTint="BF"/>
          <w:sz w:val="24"/>
          <w:szCs w:val="24"/>
        </w:rPr>
        <w:t>strategy utilization</w:t>
      </w:r>
      <w:r w:rsidRPr="1ED8B213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.</w:t>
      </w:r>
    </w:p>
    <w:p w14:paraId="2084CFAC" w14:textId="504B9C3A" w:rsidR="0022699E" w:rsidRDefault="1ED8B213" w:rsidP="1ED8B213">
      <w:pPr>
        <w:shd w:val="clear" w:color="auto" w:fill="FFFFFF" w:themeFill="background1"/>
        <w:spacing w:before="206" w:after="206" w:line="429" w:lineRule="auto"/>
      </w:pPr>
      <w:r w:rsidRPr="1ED8B213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A case study: A [Client Org] automotive sales professional initially overwhelmed clients with auditory features during test drives, disrupting their focus. Through coaching, he learned to </w:t>
      </w:r>
      <w:r w:rsidRPr="1ED8B213">
        <w:rPr>
          <w:rFonts w:ascii="system-ui" w:eastAsia="system-ui" w:hAnsi="system-ui" w:cs="system-ui"/>
          <w:i/>
          <w:iCs/>
          <w:color w:val="404040" w:themeColor="text1" w:themeTint="BF"/>
          <w:sz w:val="24"/>
          <w:szCs w:val="24"/>
        </w:rPr>
        <w:t>elicit client strategies</w:t>
      </w:r>
      <w:r w:rsidRPr="1ED8B213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. Top performers instead:</w:t>
      </w:r>
    </w:p>
    <w:p w14:paraId="734E3F74" w14:textId="14AB495B" w:rsidR="0022699E" w:rsidRDefault="1ED8B213" w:rsidP="1ED8B213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1ED8B213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Prioritized visual engagement (admiring bodywork)</w:t>
      </w:r>
    </w:p>
    <w:p w14:paraId="2D62F3D1" w14:textId="35C71B68" w:rsidR="0022699E" w:rsidRDefault="1ED8B213" w:rsidP="1ED8B213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1ED8B213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Anchored </w:t>
      </w:r>
      <w:proofErr w:type="spellStart"/>
      <w:r w:rsidRPr="1ED8B213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kinesthetic</w:t>
      </w:r>
      <w:proofErr w:type="spellEnd"/>
      <w:r w:rsidRPr="1ED8B213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comfort (seat adjustment, driving experience)</w:t>
      </w:r>
    </w:p>
    <w:p w14:paraId="67C5D933" w14:textId="27DAF6D6" w:rsidR="0022699E" w:rsidRDefault="1ED8B213" w:rsidP="1ED8B213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1ED8B213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Revisited visual details (engine inspection)</w:t>
      </w:r>
    </w:p>
    <w:p w14:paraId="5D091A44" w14:textId="7C11B29B" w:rsidR="0022699E" w:rsidRDefault="1ED8B213" w:rsidP="1ED8B213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1ED8B213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Finally engaged auditory discussion (negotiations</w:t>
      </w:r>
      <w:proofErr w:type="gramStart"/>
      <w:r w:rsidRPr="1ED8B213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)</w:t>
      </w:r>
      <w:proofErr w:type="gramEnd"/>
      <w:r w:rsidR="00B84636">
        <w:br/>
      </w:r>
      <w:r w:rsidRPr="1ED8B213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This V→K→V→A syntax significantly increased conversions by aligning with innate client processing sequences.</w:t>
      </w:r>
    </w:p>
    <w:p w14:paraId="0FC4134F" w14:textId="5AA1154E" w:rsidR="0022699E" w:rsidRDefault="1ED8B213" w:rsidP="1ED8B213">
      <w:pPr>
        <w:shd w:val="clear" w:color="auto" w:fill="FFFFFF" w:themeFill="background1"/>
        <w:spacing w:before="206" w:after="206" w:line="429" w:lineRule="auto"/>
      </w:pPr>
      <w:r w:rsidRPr="1ED8B213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Strategies fundamentally determine capability. Every </w:t>
      </w:r>
      <w:proofErr w:type="spellStart"/>
      <w:r w:rsidRPr="1ED8B213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behavior</w:t>
      </w:r>
      <w:proofErr w:type="spellEnd"/>
      <w:r w:rsidRPr="1ED8B213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emerges from this cognitive syntax. Today, we </w:t>
      </w:r>
      <w:proofErr w:type="spellStart"/>
      <w:r w:rsidRPr="1ED8B213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analyze</w:t>
      </w:r>
      <w:proofErr w:type="spellEnd"/>
      <w:r w:rsidRPr="1ED8B213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how internal strategy architectures generate external results.</w:t>
      </w:r>
    </w:p>
    <w:p w14:paraId="6FD7415A" w14:textId="490F8054" w:rsidR="0022699E" w:rsidRDefault="00B84636" w:rsidP="1ED8B213">
      <w:pPr>
        <w:shd w:val="clear" w:color="auto" w:fill="FFFFFF" w:themeFill="background1"/>
        <w:spacing w:before="206" w:after="206" w:line="429" w:lineRule="auto"/>
      </w:pPr>
      <w:r>
        <w:lastRenderedPageBreak/>
        <w:br/>
      </w:r>
      <w:r w:rsidR="1ED8B213" w:rsidRPr="1ED8B213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Strategy Definition</w:t>
      </w:r>
      <w:r w:rsidR="1ED8B213" w:rsidRPr="1ED8B213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: A specific sequence of external and internal representations that consistently yields a defined outcome. Since human experience is a continuous flow of representations, we:</w:t>
      </w:r>
    </w:p>
    <w:p w14:paraId="4C1A247C" w14:textId="4CE6CBDD" w:rsidR="0022699E" w:rsidRDefault="1ED8B213" w:rsidP="1ED8B213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1ED8B213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Elicit</w:t>
      </w:r>
      <w:r w:rsidRPr="1ED8B213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the existing strategy sequence</w:t>
      </w:r>
    </w:p>
    <w:p w14:paraId="3B8914BA" w14:textId="715BA73E" w:rsidR="0022699E" w:rsidRDefault="1ED8B213" w:rsidP="1ED8B213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1ED8B213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Utilize</w:t>
      </w:r>
      <w:r w:rsidRPr="1ED8B213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by mirroring the syntax back to the individual</w:t>
      </w:r>
    </w:p>
    <w:p w14:paraId="0FBE26FF" w14:textId="150BECB7" w:rsidR="0022699E" w:rsidRDefault="1ED8B213" w:rsidP="1ED8B213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1ED8B213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Design/Change</w:t>
      </w:r>
      <w:r w:rsidRPr="1ED8B213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modifications to achieve target outcomes</w:t>
      </w:r>
    </w:p>
    <w:p w14:paraId="7A2F8797" w14:textId="1A906212" w:rsidR="0022699E" w:rsidRDefault="1ED8B213" w:rsidP="1ED8B213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1ED8B213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Install</w:t>
      </w:r>
      <w:r w:rsidRPr="1ED8B213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new strategies where required</w:t>
      </w:r>
    </w:p>
    <w:p w14:paraId="0A0D81DA" w14:textId="51CAA054" w:rsidR="0022699E" w:rsidRDefault="1ED8B213" w:rsidP="1ED8B213">
      <w:pPr>
        <w:shd w:val="clear" w:color="auto" w:fill="FFFFFF" w:themeFill="background1"/>
        <w:spacing w:before="206" w:after="206" w:line="429" w:lineRule="auto"/>
      </w:pPr>
      <w:r w:rsidRPr="1ED8B213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Mastering this framework allows precise </w:t>
      </w:r>
      <w:proofErr w:type="spellStart"/>
      <w:r w:rsidRPr="1ED8B213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behavioral</w:t>
      </w:r>
      <w:proofErr w:type="spellEnd"/>
      <w:r w:rsidRPr="1ED8B213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recalibration.</w:t>
      </w:r>
    </w:p>
    <w:bookmarkEnd w:id="0"/>
    <w:p w14:paraId="2D0FC605" w14:textId="1EE3F0C5" w:rsidR="0022699E" w:rsidRDefault="0022699E"/>
    <w:p w14:paraId="5E5787A5" w14:textId="6A916979" w:rsidR="0022699E" w:rsidRDefault="0022699E"/>
    <w:sectPr w:rsidR="0022699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stem-u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96C0E4"/>
    <w:multiLevelType w:val="hybridMultilevel"/>
    <w:tmpl w:val="71F43ADA"/>
    <w:lvl w:ilvl="0" w:tplc="11C634B4">
      <w:start w:val="1"/>
      <w:numFmt w:val="decimal"/>
      <w:lvlText w:val="%1."/>
      <w:lvlJc w:val="left"/>
      <w:pPr>
        <w:ind w:left="720" w:hanging="360"/>
      </w:pPr>
    </w:lvl>
    <w:lvl w:ilvl="1" w:tplc="3C5AC73A">
      <w:start w:val="1"/>
      <w:numFmt w:val="lowerLetter"/>
      <w:lvlText w:val="%2."/>
      <w:lvlJc w:val="left"/>
      <w:pPr>
        <w:ind w:left="1440" w:hanging="360"/>
      </w:pPr>
    </w:lvl>
    <w:lvl w:ilvl="2" w:tplc="B0FADAE2">
      <w:start w:val="1"/>
      <w:numFmt w:val="lowerRoman"/>
      <w:lvlText w:val="%3."/>
      <w:lvlJc w:val="right"/>
      <w:pPr>
        <w:ind w:left="2160" w:hanging="180"/>
      </w:pPr>
    </w:lvl>
    <w:lvl w:ilvl="3" w:tplc="9028B126">
      <w:start w:val="1"/>
      <w:numFmt w:val="decimal"/>
      <w:lvlText w:val="%4."/>
      <w:lvlJc w:val="left"/>
      <w:pPr>
        <w:ind w:left="2880" w:hanging="360"/>
      </w:pPr>
    </w:lvl>
    <w:lvl w:ilvl="4" w:tplc="A5508CB6">
      <w:start w:val="1"/>
      <w:numFmt w:val="lowerLetter"/>
      <w:lvlText w:val="%5."/>
      <w:lvlJc w:val="left"/>
      <w:pPr>
        <w:ind w:left="3600" w:hanging="360"/>
      </w:pPr>
    </w:lvl>
    <w:lvl w:ilvl="5" w:tplc="B94AC7C8">
      <w:start w:val="1"/>
      <w:numFmt w:val="lowerRoman"/>
      <w:lvlText w:val="%6."/>
      <w:lvlJc w:val="right"/>
      <w:pPr>
        <w:ind w:left="4320" w:hanging="180"/>
      </w:pPr>
    </w:lvl>
    <w:lvl w:ilvl="6" w:tplc="C0C85FC0">
      <w:start w:val="1"/>
      <w:numFmt w:val="decimal"/>
      <w:lvlText w:val="%7."/>
      <w:lvlJc w:val="left"/>
      <w:pPr>
        <w:ind w:left="5040" w:hanging="360"/>
      </w:pPr>
    </w:lvl>
    <w:lvl w:ilvl="7" w:tplc="D8CCC7EE">
      <w:start w:val="1"/>
      <w:numFmt w:val="lowerLetter"/>
      <w:lvlText w:val="%8."/>
      <w:lvlJc w:val="left"/>
      <w:pPr>
        <w:ind w:left="5760" w:hanging="360"/>
      </w:pPr>
    </w:lvl>
    <w:lvl w:ilvl="8" w:tplc="7C2ACB7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E8EE51"/>
    <w:multiLevelType w:val="hybridMultilevel"/>
    <w:tmpl w:val="BF3CFF02"/>
    <w:lvl w:ilvl="0" w:tplc="79761C8C">
      <w:start w:val="1"/>
      <w:numFmt w:val="decimal"/>
      <w:lvlText w:val="%1."/>
      <w:lvlJc w:val="left"/>
      <w:pPr>
        <w:ind w:left="720" w:hanging="360"/>
      </w:pPr>
    </w:lvl>
    <w:lvl w:ilvl="1" w:tplc="9372FBC8">
      <w:start w:val="1"/>
      <w:numFmt w:val="lowerLetter"/>
      <w:lvlText w:val="%2."/>
      <w:lvlJc w:val="left"/>
      <w:pPr>
        <w:ind w:left="1440" w:hanging="360"/>
      </w:pPr>
    </w:lvl>
    <w:lvl w:ilvl="2" w:tplc="AA58620E">
      <w:start w:val="1"/>
      <w:numFmt w:val="lowerRoman"/>
      <w:lvlText w:val="%3."/>
      <w:lvlJc w:val="right"/>
      <w:pPr>
        <w:ind w:left="2160" w:hanging="180"/>
      </w:pPr>
    </w:lvl>
    <w:lvl w:ilvl="3" w:tplc="492EF570">
      <w:start w:val="1"/>
      <w:numFmt w:val="decimal"/>
      <w:lvlText w:val="%4."/>
      <w:lvlJc w:val="left"/>
      <w:pPr>
        <w:ind w:left="2880" w:hanging="360"/>
      </w:pPr>
    </w:lvl>
    <w:lvl w:ilvl="4" w:tplc="4D0E7F1E">
      <w:start w:val="1"/>
      <w:numFmt w:val="lowerLetter"/>
      <w:lvlText w:val="%5."/>
      <w:lvlJc w:val="left"/>
      <w:pPr>
        <w:ind w:left="3600" w:hanging="360"/>
      </w:pPr>
    </w:lvl>
    <w:lvl w:ilvl="5" w:tplc="0A84C6AA">
      <w:start w:val="1"/>
      <w:numFmt w:val="lowerRoman"/>
      <w:lvlText w:val="%6."/>
      <w:lvlJc w:val="right"/>
      <w:pPr>
        <w:ind w:left="4320" w:hanging="180"/>
      </w:pPr>
    </w:lvl>
    <w:lvl w:ilvl="6" w:tplc="1758D518">
      <w:start w:val="1"/>
      <w:numFmt w:val="decimal"/>
      <w:lvlText w:val="%7."/>
      <w:lvlJc w:val="left"/>
      <w:pPr>
        <w:ind w:left="5040" w:hanging="360"/>
      </w:pPr>
    </w:lvl>
    <w:lvl w:ilvl="7" w:tplc="BAB06290">
      <w:start w:val="1"/>
      <w:numFmt w:val="lowerLetter"/>
      <w:lvlText w:val="%8."/>
      <w:lvlJc w:val="left"/>
      <w:pPr>
        <w:ind w:left="5760" w:hanging="360"/>
      </w:pPr>
    </w:lvl>
    <w:lvl w:ilvl="8" w:tplc="CC52163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DA1D"/>
    <w:rsid w:val="0022699E"/>
    <w:rsid w:val="0072DA1D"/>
    <w:rsid w:val="00B84636"/>
    <w:rsid w:val="1ED8B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72DA1D"/>
  <w15:chartTrackingRefBased/>
  <w15:docId w15:val="{4AD15E86-92B7-4969-B619-3DE4A9FC5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1ED8B2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Suleman Mushtaq</dc:creator>
  <cp:keywords/>
  <dc:description/>
  <cp:lastModifiedBy>Parmalat</cp:lastModifiedBy>
  <cp:revision>3</cp:revision>
  <dcterms:created xsi:type="dcterms:W3CDTF">2025-06-07T18:20:00Z</dcterms:created>
  <dcterms:modified xsi:type="dcterms:W3CDTF">2025-06-10T09:41:00Z</dcterms:modified>
</cp:coreProperties>
</file>