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8486D1" wp14:paraId="5BE30DA7" wp14:textId="0036BDE8">
      <w:pPr>
        <w:pStyle w:val="Heading3"/>
        <w:shd w:val="clear" w:color="auto" w:fill="FFFFFF" w:themeFill="background1"/>
        <w:spacing w:before="0" w:beforeAutospacing="off" w:after="206" w:afterAutospacing="off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Precision Anchoring: The Corporate RACE Protocol</w:t>
      </w:r>
    </w:p>
    <w:p xmlns:wp14="http://schemas.microsoft.com/office/word/2010/wordml" w:rsidP="6B8486D1" wp14:paraId="5B19C061" wp14:textId="70732BCF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Mastering State Installation</w:t>
      </w:r>
      <w:r>
        <w:br/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Anchoring isn’t luck—it’s </w:t>
      </w: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predictable neuro-engineering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. Use the </w:t>
      </w: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RACE framework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install high-performance states on demand: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3149"/>
        <w:gridCol w:w="4862"/>
      </w:tblGrid>
      <w:tr w:rsidR="6B8486D1" w:rsidTr="6B8486D1" w14:paraId="13C6E41D">
        <w:trPr>
          <w:trHeight w:val="300"/>
        </w:trPr>
        <w:tc>
          <w:tcPr>
            <w:tcW w:w="1500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01E9CBA4" w14:textId="6519E2E7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6B8486D1" w:rsidR="6B8486D1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Phase</w:t>
            </w:r>
          </w:p>
        </w:tc>
        <w:tc>
          <w:tcPr>
            <w:tcW w:w="3149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7AF35F34" w14:textId="64319200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6B8486D1" w:rsidR="6B8486D1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Action</w:t>
            </w:r>
          </w:p>
        </w:tc>
        <w:tc>
          <w:tcPr>
            <w:tcW w:w="4862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18759B73" w14:textId="514CD7B9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6B8486D1" w:rsidR="6B8486D1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Corporate Application</w:t>
            </w:r>
          </w:p>
        </w:tc>
      </w:tr>
      <w:tr w:rsidR="6B8486D1" w:rsidTr="6B8486D1" w14:paraId="3E5ED4BC">
        <w:trPr>
          <w:trHeight w:val="300"/>
        </w:trPr>
        <w:tc>
          <w:tcPr>
            <w:tcW w:w="15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2024D11E" w14:textId="55C2A414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b w:val="1"/>
                <w:bCs w:val="1"/>
                <w:sz w:val="22"/>
                <w:szCs w:val="22"/>
              </w:rPr>
              <w:t>R</w:t>
            </w:r>
            <w:r w:rsidRPr="6B8486D1" w:rsidR="6B8486D1">
              <w:rPr>
                <w:sz w:val="22"/>
                <w:szCs w:val="22"/>
              </w:rPr>
              <w:t>ecall</w:t>
            </w:r>
          </w:p>
        </w:tc>
        <w:tc>
          <w:tcPr>
            <w:tcW w:w="314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035DA9DE" w14:textId="61B28DF8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Access vivid resource state</w:t>
            </w:r>
          </w:p>
        </w:tc>
        <w:tc>
          <w:tcPr>
            <w:tcW w:w="486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0C181B4B" w14:textId="642177F1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"Reconnect to closing your biggest deal"</w:t>
            </w:r>
          </w:p>
        </w:tc>
      </w:tr>
      <w:tr w:rsidR="6B8486D1" w:rsidTr="6B8486D1" w14:paraId="59364FE9">
        <w:trPr>
          <w:trHeight w:val="300"/>
        </w:trPr>
        <w:tc>
          <w:tcPr>
            <w:tcW w:w="15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0E0B873D" w14:textId="2DC09774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b w:val="1"/>
                <w:bCs w:val="1"/>
                <w:sz w:val="22"/>
                <w:szCs w:val="22"/>
              </w:rPr>
              <w:t>A</w:t>
            </w:r>
            <w:r w:rsidRPr="6B8486D1" w:rsidR="6B8486D1">
              <w:rPr>
                <w:sz w:val="22"/>
                <w:szCs w:val="22"/>
              </w:rPr>
              <w:t>nchor</w:t>
            </w:r>
          </w:p>
        </w:tc>
        <w:tc>
          <w:tcPr>
            <w:tcW w:w="314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14CB20C7" w14:textId="6C01B89A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Apply stimulus at peak intensity</w:t>
            </w:r>
          </w:p>
        </w:tc>
        <w:tc>
          <w:tcPr>
            <w:tcW w:w="486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2F56130B" w14:textId="4367BAA9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Subtle knuckle tap during breakthrough moment</w:t>
            </w:r>
          </w:p>
        </w:tc>
      </w:tr>
      <w:tr w:rsidR="6B8486D1" w:rsidTr="6B8486D1" w14:paraId="6E20FE12">
        <w:trPr>
          <w:trHeight w:val="300"/>
        </w:trPr>
        <w:tc>
          <w:tcPr>
            <w:tcW w:w="15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0696CD62" w14:textId="3B10414C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b w:val="1"/>
                <w:bCs w:val="1"/>
                <w:sz w:val="22"/>
                <w:szCs w:val="22"/>
              </w:rPr>
              <w:t>C</w:t>
            </w:r>
            <w:r w:rsidRPr="6B8486D1" w:rsidR="6B8486D1">
              <w:rPr>
                <w:sz w:val="22"/>
                <w:szCs w:val="22"/>
              </w:rPr>
              <w:t>hange</w:t>
            </w:r>
          </w:p>
        </w:tc>
        <w:tc>
          <w:tcPr>
            <w:tcW w:w="314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2DA4AB8C" w14:textId="77A09CEE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Pattern interrupt reset</w:t>
            </w:r>
          </w:p>
        </w:tc>
        <w:tc>
          <w:tcPr>
            <w:tcW w:w="486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6CFC39C1" w14:textId="7E87CC14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"What’s one win you’re celebrating this quarter?"</w:t>
            </w:r>
          </w:p>
        </w:tc>
      </w:tr>
      <w:tr w:rsidR="6B8486D1" w:rsidTr="6B8486D1" w14:paraId="3693B003">
        <w:trPr>
          <w:trHeight w:val="300"/>
        </w:trPr>
        <w:tc>
          <w:tcPr>
            <w:tcW w:w="150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4DEE7213" w14:textId="2B09CD18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b w:val="1"/>
                <w:bCs w:val="1"/>
                <w:sz w:val="22"/>
                <w:szCs w:val="22"/>
              </w:rPr>
              <w:t>E</w:t>
            </w:r>
            <w:r w:rsidRPr="6B8486D1" w:rsidR="6B8486D1">
              <w:rPr>
                <w:sz w:val="22"/>
                <w:szCs w:val="22"/>
              </w:rPr>
              <w:t>voke</w:t>
            </w:r>
          </w:p>
        </w:tc>
        <w:tc>
          <w:tcPr>
            <w:tcW w:w="3149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1D26246C" w14:textId="07C7E848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Trigger anchor &amp; validate</w:t>
            </w:r>
          </w:p>
        </w:tc>
        <w:tc>
          <w:tcPr>
            <w:tcW w:w="4862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3546BE53" w14:textId="6B9E2D0C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Fire tap → observe physiological shift</w:t>
            </w:r>
          </w:p>
        </w:tc>
      </w:tr>
    </w:tbl>
    <w:p xmlns:wp14="http://schemas.microsoft.com/office/word/2010/wordml" wp14:paraId="4C59F420" wp14:textId="08A4875F"/>
    <w:p xmlns:wp14="http://schemas.microsoft.com/office/word/2010/wordml" w:rsidP="6B8486D1" wp14:paraId="1C48F6CA" wp14:textId="77CBFF7C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5 Anchoring Imperatives</w:t>
      </w:r>
    </w:p>
    <w:p xmlns:wp14="http://schemas.microsoft.com/office/word/2010/wordml" w:rsidP="6B8486D1" wp14:paraId="174D88A9" wp14:textId="7B429691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Intensity Matters</w:t>
      </w:r>
    </w:p>
    <w:p xmlns:wp14="http://schemas.microsoft.com/office/word/2010/wordml" w:rsidP="6B8486D1" wp14:paraId="5D948409" wp14:textId="0C1A862A">
      <w:pPr>
        <w:spacing w:before="206" w:beforeAutospacing="off" w:after="0" w:afterAutospacing="off" w:line="429" w:lineRule="auto"/>
      </w:pP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"Weak states create weak anchors"</w:t>
      </w:r>
    </w:p>
    <w:p xmlns:wp14="http://schemas.microsoft.com/office/word/2010/wordml" w:rsidP="6B8486D1" wp14:paraId="4D488F14" wp14:textId="367D91A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Natural peak states &gt; Recalled states &gt; Imagined states</w:t>
      </w:r>
    </w:p>
    <w:p xmlns:wp14="http://schemas.microsoft.com/office/word/2010/wordml" w:rsidP="6B8486D1" wp14:paraId="09023C81" wp14:textId="6A23140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Hack: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Pre-frame high-stakes scenarios to amplify intensity</w:t>
      </w:r>
    </w:p>
    <w:p xmlns:wp14="http://schemas.microsoft.com/office/word/2010/wordml" w:rsidP="6B8486D1" wp14:paraId="74E2FF8D" wp14:textId="2F8D40E3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Precision Timing</w:t>
      </w:r>
    </w:p>
    <w:p xmlns:wp14="http://schemas.microsoft.com/office/word/2010/wordml" w:rsidP="6B8486D1" wp14:paraId="02457385" wp14:textId="00DEB1D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Peak Detection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Anchor </w:t>
      </w: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as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state ascends (not at plateau)</w:t>
      </w:r>
    </w:p>
    <w:p xmlns:wp14="http://schemas.microsoft.com/office/word/2010/wordml" w:rsidP="6B8486D1" wp14:paraId="63D44742" wp14:textId="5ABE3CE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Release Timing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Withdraw stimulus as state naturally declines (avg. 3-8 sec)</w:t>
      </w:r>
    </w:p>
    <w:p xmlns:wp14="http://schemas.microsoft.com/office/word/2010/wordml" w:rsidP="6B8486D1" wp14:paraId="78E3ED56" wp14:textId="54AE383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Biological Basis: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Mirrors dopamine spike patterns</w:t>
      </w:r>
    </w:p>
    <w:p xmlns:wp14="http://schemas.microsoft.com/office/word/2010/wordml" w:rsidP="6B8486D1" wp14:paraId="2E41AE75" wp14:textId="2DE75F01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Stimulus Uniqueness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507"/>
        <w:gridCol w:w="3874"/>
      </w:tblGrid>
      <w:tr w:rsidR="6B8486D1" w:rsidTr="6B8486D1" w14:paraId="0DB28830">
        <w:trPr>
          <w:trHeight w:val="300"/>
        </w:trPr>
        <w:tc>
          <w:tcPr>
            <w:tcW w:w="2507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5FB607D3" w14:textId="13369279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6B8486D1" w:rsidR="6B8486D1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Weak Anchor</w:t>
            </w:r>
          </w:p>
        </w:tc>
        <w:tc>
          <w:tcPr>
            <w:tcW w:w="3874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20F10AC3" w14:textId="286C35FE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6B8486D1" w:rsidR="6B8486D1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Strategic Anchor</w:t>
            </w:r>
          </w:p>
        </w:tc>
      </w:tr>
      <w:tr w:rsidR="6B8486D1" w:rsidTr="6B8486D1" w14:paraId="715958A2">
        <w:trPr>
          <w:trHeight w:val="300"/>
        </w:trPr>
        <w:tc>
          <w:tcPr>
            <w:tcW w:w="250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495DEA78" w14:textId="78D3BE7C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Handshake (overused)</w:t>
            </w:r>
          </w:p>
        </w:tc>
        <w:tc>
          <w:tcPr>
            <w:tcW w:w="387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5C02756D" w14:textId="78C84864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Distinct knuckle tap</w:t>
            </w:r>
          </w:p>
        </w:tc>
      </w:tr>
      <w:tr w:rsidR="6B8486D1" w:rsidTr="6B8486D1" w14:paraId="5CBB9640">
        <w:trPr>
          <w:trHeight w:val="300"/>
        </w:trPr>
        <w:tc>
          <w:tcPr>
            <w:tcW w:w="250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27C85A30" w14:textId="6C9723E5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Generic praise phrase</w:t>
            </w:r>
          </w:p>
        </w:tc>
        <w:tc>
          <w:tcPr>
            <w:tcW w:w="387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6A00549D" w14:textId="5E9CD3AC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Specific tonal trigger ("</w:t>
            </w:r>
            <w:r w:rsidRPr="6B8486D1" w:rsidR="6B8486D1">
              <w:rPr>
                <w:i w:val="1"/>
                <w:iCs w:val="1"/>
                <w:sz w:val="22"/>
                <w:szCs w:val="22"/>
              </w:rPr>
              <w:t>Remarkable</w:t>
            </w:r>
            <w:r w:rsidRPr="6B8486D1" w:rsidR="6B8486D1">
              <w:rPr>
                <w:sz w:val="22"/>
                <w:szCs w:val="22"/>
              </w:rPr>
              <w:t>")</w:t>
            </w:r>
          </w:p>
        </w:tc>
      </w:tr>
      <w:tr w:rsidR="6B8486D1" w:rsidTr="6B8486D1" w14:paraId="54DB0CF2">
        <w:trPr>
          <w:trHeight w:val="300"/>
        </w:trPr>
        <w:tc>
          <w:tcPr>
            <w:tcW w:w="250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65F08012" w14:textId="08668DC6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Standard visual cue</w:t>
            </w:r>
          </w:p>
        </w:tc>
        <w:tc>
          <w:tcPr>
            <w:tcW w:w="387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6B8486D1" w:rsidP="6B8486D1" w:rsidRDefault="6B8486D1" w14:paraId="2CA34185" w14:textId="2D6BEB72">
            <w:pPr>
              <w:shd w:val="clear" w:color="auto" w:fill="FFFFFF" w:themeFill="background1"/>
              <w:spacing w:before="0" w:beforeAutospacing="off" w:after="0" w:afterAutospacing="off"/>
            </w:pPr>
            <w:r w:rsidRPr="6B8486D1" w:rsidR="6B8486D1">
              <w:rPr>
                <w:sz w:val="22"/>
                <w:szCs w:val="22"/>
              </w:rPr>
              <w:t>Unique gesture (e.g., pen twirl)</w:t>
            </w:r>
          </w:p>
        </w:tc>
      </w:tr>
    </w:tbl>
    <w:p xmlns:wp14="http://schemas.microsoft.com/office/word/2010/wordml" w:rsidP="6B8486D1" wp14:paraId="5BB9F976" wp14:textId="727D98CE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4. Exact Replication</w:t>
      </w:r>
    </w:p>
    <w:p xmlns:wp14="http://schemas.microsoft.com/office/word/2010/wordml" w:rsidP="6B8486D1" wp14:paraId="6B56C5A4" wp14:textId="4AF4EC7A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Millimeter-perfect stimulus recreation required</w:t>
      </w:r>
    </w:p>
    <w:p xmlns:wp14="http://schemas.microsoft.com/office/word/2010/wordml" w:rsidP="6B8486D1" wp14:paraId="72DF72F0" wp14:textId="21EB8E0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Use non-dominant hand for tactile anchors (avoids accidental firing)</w:t>
      </w:r>
    </w:p>
    <w:p xmlns:wp14="http://schemas.microsoft.com/office/word/2010/wordml" w:rsidP="6B8486D1" wp14:paraId="515AF062" wp14:textId="3072AD92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5. Strategic Repetition</w:t>
      </w:r>
    </w:p>
    <w:p xmlns:wp14="http://schemas.microsoft.com/office/word/2010/wordml" w:rsidP="6B8486D1" wp14:paraId="7D29BCB5" wp14:textId="0484F964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3-5 stacked resource states → "Unbreakable anchor"</w:t>
      </w:r>
    </w:p>
    <w:p xmlns:wp14="http://schemas.microsoft.com/office/word/2010/wordml" w:rsidP="6B8486D1" wp14:paraId="3BE42316" wp14:textId="31688986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Study: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Sales teams anchoring "resilience" before tough negotiations</w:t>
      </w:r>
    </w:p>
    <w:p xmlns:wp14="http://schemas.microsoft.com/office/word/2010/wordml" wp14:paraId="5CB573AB" wp14:textId="6808050B"/>
    <w:p xmlns:wp14="http://schemas.microsoft.com/office/word/2010/wordml" w:rsidP="6B8486D1" wp14:paraId="5A59AEE4" wp14:textId="386E1E4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Anchoring Toolkit</w:t>
      </w:r>
    </w:p>
    <w:p xmlns:wp14="http://schemas.microsoft.com/office/word/2010/wordml" w:rsidP="6B8486D1" wp14:paraId="78551112" wp14:textId="0C457E48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 Interrupt Upgrades</w:t>
      </w:r>
    </w:p>
    <w:p xmlns:wp14="http://schemas.microsoft.com/office/word/2010/wordml" w:rsidP="6B8486D1" wp14:paraId="0858E8C2" wp14:textId="3E064AC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Instead of "What’s for breakfast?" → "Which emerging market excites you most?"</w:t>
      </w:r>
    </w:p>
    <w:p xmlns:wp14="http://schemas.microsoft.com/office/word/2010/wordml" w:rsidP="6B8486D1" wp14:paraId="0256CC9F" wp14:textId="15C24137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Maintains professionalism while collapsing state</w:t>
      </w:r>
    </w:p>
    <w:p xmlns:wp14="http://schemas.microsoft.com/office/word/2010/wordml" w:rsidP="6B8486D1" wp14:paraId="66D418D1" wp14:textId="220E0918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Sensory Acuity Drills</w:t>
      </w:r>
    </w:p>
    <w:p xmlns:wp14="http://schemas.microsoft.com/office/word/2010/wordml" w:rsidP="6B8486D1" wp14:paraId="09583B27" wp14:textId="65C8D853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Practice detecting micro-shifts: Pupil dilation, skin tone changes, breath rhythm</w:t>
      </w:r>
    </w:p>
    <w:p xmlns:wp14="http://schemas.microsoft.com/office/word/2010/wordml" w:rsidP="6B8486D1" wp14:paraId="520B9169" wp14:textId="026A053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Calibration Exercise:</w:t>
      </w: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"Watch 3 negotiation videos—spot the exact moment resistance drops"</w:t>
      </w:r>
    </w:p>
    <w:p xmlns:wp14="http://schemas.microsoft.com/office/word/2010/wordml" w:rsidP="6B8486D1" wp14:paraId="1040CDD0" wp14:textId="21245C7C">
      <w:pPr>
        <w:shd w:val="clear" w:color="auto" w:fill="FFFFFF" w:themeFill="background1"/>
        <w:spacing w:before="206" w:beforeAutospacing="off" w:after="206" w:afterAutospacing="off" w:line="429" w:lineRule="auto"/>
      </w:pPr>
      <w:r w:rsidRPr="6B8486D1" w:rsidR="6B8486D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Knuckle Anchoring Protocol</w:t>
      </w:r>
    </w:p>
    <w:p xmlns:wp14="http://schemas.microsoft.com/office/word/2010/wordml" w:rsidP="6B8486D1" wp14:paraId="20FEBA1A" wp14:textId="6A795901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 recalls peak confidence moment</w:t>
      </w:r>
    </w:p>
    <w:p xmlns:wp14="http://schemas.microsoft.com/office/word/2010/wordml" w:rsidP="6B8486D1" wp14:paraId="7F64246F" wp14:textId="0CD7D706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Apply firm knuckle pressure at first eye-brightening</w:t>
      </w:r>
    </w:p>
    <w:p xmlns:wp14="http://schemas.microsoft.com/office/word/2010/wordml" w:rsidP="6B8486D1" wp14:paraId="6C048293" wp14:textId="1735E5CA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Release as shoulders relax (avg. 5 sec)</w:t>
      </w:r>
    </w:p>
    <w:p xmlns:wp14="http://schemas.microsoft.com/office/word/2010/wordml" w:rsidP="6B8486D1" wp14:paraId="4213D002" wp14:textId="452FA289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Test with neutral topic → reapply pressure</w:t>
      </w:r>
    </w:p>
    <w:p xmlns:wp14="http://schemas.microsoft.com/office/word/2010/wordml" w:rsidP="6B8486D1" wp14:paraId="1A3F6AB0" wp14:textId="5322640C">
      <w:pPr>
        <w:spacing w:before="206" w:beforeAutospacing="off" w:after="0" w:afterAutospacing="off" w:line="429" w:lineRule="auto"/>
      </w:pPr>
      <w:r w:rsidRPr="6B8486D1" w:rsidR="6B8486D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"Success is stumbling from failure to failure with no loss of enthusiasm." — </w:t>
      </w:r>
      <w:r w:rsidRPr="6B8486D1" w:rsidR="6B8486D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RACE embodiment</w:t>
      </w:r>
    </w:p>
    <w:p xmlns:wp14="http://schemas.microsoft.com/office/word/2010/wordml" wp14:paraId="5E5787A5" wp14:textId="35A616C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2a86a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3046f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3519c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59053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04b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b9b3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197a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28A400"/>
    <w:rsid w:val="4128A400"/>
    <w:rsid w:val="6B848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A400"/>
  <w15:chartTrackingRefBased/>
  <w15:docId w15:val="{54AF4E7A-F57F-4138-8C3C-864BC83AF8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B8486D1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B8486D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d4d937ea4e84e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2025-06-07T17:46:11.9198198Z</dcterms:created>
  <dcterms:modified xsi:type="dcterms:W3CDTF">2025-06-07T17:46:43.5683167Z</dcterms:modified>
</coreProperties>
</file>