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772" w:rsidRPr="002A4772" w:rsidRDefault="002A4772" w:rsidP="002A4772">
      <w:pPr>
        <w:rPr>
          <w:rFonts w:ascii="Arial" w:hAnsi="Arial" w:cs="Arial"/>
          <w:sz w:val="24"/>
          <w:szCs w:val="24"/>
        </w:rPr>
      </w:pPr>
      <w:r w:rsidRPr="002A4772">
        <w:rPr>
          <w:rFonts w:ascii="Arial" w:hAnsi="Arial" w:cs="Arial"/>
          <w:sz w:val="24"/>
          <w:szCs w:val="24"/>
        </w:rPr>
        <w:t>Before attending the live training, ensure you complete all fifteen audio modules. Each module averages slightly over an hour in length—some shorter, some longer. I strongly recommend listening to each module at least twice before arriving. Certain modules may warrant additional review, particularly those containing technique demonstrations and live training excerpts. These modules are dense with essential information, systematically preparing you for the entire curriculum.</w:t>
      </w:r>
    </w:p>
    <w:p w:rsidR="002A4772" w:rsidRPr="002A4772" w:rsidRDefault="002A4772" w:rsidP="002A4772">
      <w:pPr>
        <w:rPr>
          <w:rFonts w:ascii="Arial" w:hAnsi="Arial" w:cs="Arial"/>
          <w:sz w:val="24"/>
          <w:szCs w:val="24"/>
        </w:rPr>
      </w:pPr>
    </w:p>
    <w:p w:rsidR="002A4772" w:rsidRPr="002A4772" w:rsidRDefault="002A4772" w:rsidP="002A4772">
      <w:pPr>
        <w:rPr>
          <w:rFonts w:ascii="Arial" w:hAnsi="Arial" w:cs="Arial"/>
          <w:sz w:val="24"/>
          <w:szCs w:val="24"/>
        </w:rPr>
      </w:pPr>
      <w:r w:rsidRPr="002A4772">
        <w:rPr>
          <w:rFonts w:ascii="Arial" w:hAnsi="Arial" w:cs="Arial"/>
          <w:sz w:val="24"/>
          <w:szCs w:val="24"/>
        </w:rPr>
        <w:t>The live training delivers a fundamentally different experience from audio learning—it brings NLP to life. While learning styles vary, investing time in these modules ensures unconscious integration of concepts beforehand. Like many successful graduates, this foundation empowers you to become an exceptional NLP practitioner.</w:t>
      </w:r>
    </w:p>
    <w:p w:rsidR="002A4772" w:rsidRPr="002A4772" w:rsidRDefault="002A4772" w:rsidP="002A4772">
      <w:pPr>
        <w:rPr>
          <w:rFonts w:ascii="Arial" w:hAnsi="Arial" w:cs="Arial"/>
          <w:sz w:val="24"/>
          <w:szCs w:val="24"/>
        </w:rPr>
      </w:pPr>
    </w:p>
    <w:p w:rsidR="002A4772" w:rsidRPr="002A4772" w:rsidRDefault="002A4772" w:rsidP="002A4772">
      <w:pPr>
        <w:rPr>
          <w:rFonts w:ascii="Arial" w:hAnsi="Arial" w:cs="Arial"/>
          <w:sz w:val="24"/>
          <w:szCs w:val="24"/>
        </w:rPr>
      </w:pPr>
      <w:r w:rsidRPr="002A4772">
        <w:rPr>
          <w:rFonts w:ascii="Arial" w:hAnsi="Arial" w:cs="Arial"/>
          <w:sz w:val="24"/>
          <w:szCs w:val="24"/>
        </w:rPr>
        <w:t xml:space="preserve">The audio modules comprehensively cover NLP’s core components: foundational themes and presuppositions, outcome setting, sensory acuity, rapport building, </w:t>
      </w:r>
      <w:proofErr w:type="spellStart"/>
      <w:r w:rsidRPr="002A4772">
        <w:rPr>
          <w:rFonts w:ascii="Arial" w:hAnsi="Arial" w:cs="Arial"/>
          <w:sz w:val="24"/>
          <w:szCs w:val="24"/>
        </w:rPr>
        <w:t>submodalities</w:t>
      </w:r>
      <w:proofErr w:type="spellEnd"/>
      <w:r w:rsidRPr="002A4772">
        <w:rPr>
          <w:rFonts w:ascii="Arial" w:hAnsi="Arial" w:cs="Arial"/>
          <w:sz w:val="24"/>
          <w:szCs w:val="24"/>
        </w:rPr>
        <w:t>, anchoring techniques, reframing methods, and linguistic patterns—among other critical areas.</w:t>
      </w:r>
    </w:p>
    <w:p w:rsidR="002A4772" w:rsidRPr="002A4772" w:rsidRDefault="002A4772" w:rsidP="002A4772">
      <w:pPr>
        <w:rPr>
          <w:rFonts w:ascii="Arial" w:hAnsi="Arial" w:cs="Arial"/>
          <w:sz w:val="24"/>
          <w:szCs w:val="24"/>
        </w:rPr>
      </w:pPr>
    </w:p>
    <w:p w:rsidR="002A4772" w:rsidRPr="002A4772" w:rsidRDefault="002A4772" w:rsidP="002A4772">
      <w:pPr>
        <w:rPr>
          <w:rFonts w:ascii="Arial" w:hAnsi="Arial" w:cs="Arial"/>
          <w:sz w:val="24"/>
          <w:szCs w:val="24"/>
        </w:rPr>
      </w:pPr>
      <w:r w:rsidRPr="002A4772">
        <w:rPr>
          <w:rFonts w:ascii="Arial" w:hAnsi="Arial" w:cs="Arial"/>
          <w:sz w:val="24"/>
          <w:szCs w:val="24"/>
        </w:rPr>
        <w:t>Before arrival, prioritize progress on your written assessment. This test, distributed weeks before training, requires submission by the final live session. Completing substantial portions pre-training—using module content and your manual—frees focus for immersive learning during workshops. Expect to dedicate several hours; detailed technique descriptions (e.g., anchor chaining steps) are essential. Thorough preparation directly builds confidence during practical exercises.</w:t>
      </w:r>
    </w:p>
    <w:p w:rsidR="002A4772" w:rsidRPr="002A4772" w:rsidRDefault="002A4772" w:rsidP="002A4772">
      <w:pPr>
        <w:rPr>
          <w:rFonts w:ascii="Arial" w:hAnsi="Arial" w:cs="Arial"/>
          <w:sz w:val="24"/>
          <w:szCs w:val="24"/>
        </w:rPr>
      </w:pPr>
    </w:p>
    <w:p w:rsidR="002A4772" w:rsidRPr="002A4772" w:rsidRDefault="002A4772" w:rsidP="002A4772">
      <w:pPr>
        <w:rPr>
          <w:rFonts w:ascii="Arial" w:hAnsi="Arial" w:cs="Arial"/>
          <w:sz w:val="24"/>
          <w:szCs w:val="24"/>
        </w:rPr>
      </w:pPr>
      <w:r w:rsidRPr="002A4772">
        <w:rPr>
          <w:rFonts w:ascii="Arial" w:hAnsi="Arial" w:cs="Arial"/>
          <w:sz w:val="24"/>
          <w:szCs w:val="24"/>
        </w:rPr>
        <w:t>Note: Some assessment questions can only be answered during live sessions. Submit your test early; trainers or senior assistants will review it, ensuring clarity on any challenging areas by graduation.</w:t>
      </w:r>
    </w:p>
    <w:p w:rsidR="002A4772" w:rsidRPr="002A4772" w:rsidRDefault="002A4772" w:rsidP="002A4772">
      <w:pPr>
        <w:rPr>
          <w:rFonts w:ascii="Arial" w:hAnsi="Arial" w:cs="Arial"/>
          <w:sz w:val="24"/>
          <w:szCs w:val="24"/>
        </w:rPr>
      </w:pPr>
    </w:p>
    <w:p w:rsidR="002A4772" w:rsidRPr="002A4772" w:rsidRDefault="002A4772" w:rsidP="002A4772">
      <w:pPr>
        <w:rPr>
          <w:rFonts w:ascii="Arial" w:hAnsi="Arial" w:cs="Arial"/>
          <w:sz w:val="24"/>
          <w:szCs w:val="24"/>
        </w:rPr>
      </w:pPr>
      <w:r w:rsidRPr="002A4772">
        <w:rPr>
          <w:rFonts w:ascii="Arial" w:hAnsi="Arial" w:cs="Arial"/>
          <w:sz w:val="24"/>
          <w:szCs w:val="24"/>
        </w:rPr>
        <w:t>The manual’s appendix includes invaluable strategy transcripts—review these pre-training. For deeper exploration, my website offers a recommended reading list, though all certification essentials reside in your audio modules and manual.</w:t>
      </w:r>
    </w:p>
    <w:p w:rsidR="002A4772" w:rsidRPr="002A4772" w:rsidRDefault="002A4772" w:rsidP="002A4772">
      <w:pPr>
        <w:rPr>
          <w:rFonts w:ascii="Arial" w:hAnsi="Arial" w:cs="Arial"/>
          <w:sz w:val="24"/>
          <w:szCs w:val="24"/>
        </w:rPr>
      </w:pPr>
    </w:p>
    <w:p w:rsidR="00B528B1" w:rsidRPr="002A4772" w:rsidRDefault="002A4772" w:rsidP="002A4772">
      <w:pPr>
        <w:rPr>
          <w:rFonts w:ascii="Arial" w:hAnsi="Arial" w:cs="Arial"/>
          <w:sz w:val="24"/>
          <w:szCs w:val="24"/>
        </w:rPr>
      </w:pPr>
      <w:r w:rsidRPr="002A4772">
        <w:rPr>
          <w:rFonts w:ascii="Arial" w:hAnsi="Arial" w:cs="Arial"/>
          <w:sz w:val="24"/>
          <w:szCs w:val="24"/>
        </w:rPr>
        <w:t>Completing modules twice and the assessment typically requires 40-50 hours. Combined with 70-80 hours of live training and practicums, this totals ~130 hours—culmi</w:t>
      </w:r>
      <w:r w:rsidR="007C233F">
        <w:rPr>
          <w:rFonts w:ascii="Arial" w:hAnsi="Arial" w:cs="Arial"/>
          <w:sz w:val="24"/>
          <w:szCs w:val="24"/>
        </w:rPr>
        <w:t>nating in your globally recognis</w:t>
      </w:r>
      <w:bookmarkStart w:id="0" w:name="_GoBack"/>
      <w:bookmarkEnd w:id="0"/>
      <w:r w:rsidRPr="002A4772">
        <w:rPr>
          <w:rFonts w:ascii="Arial" w:hAnsi="Arial" w:cs="Arial"/>
          <w:sz w:val="24"/>
          <w:szCs w:val="24"/>
        </w:rPr>
        <w:t>ed NLP Practitioner certification. Post-training, revisit modules; they become enduring references as your applied skills evolve.</w:t>
      </w:r>
    </w:p>
    <w:sectPr w:rsidR="00B528B1" w:rsidRPr="002A4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72"/>
    <w:rsid w:val="002A4772"/>
    <w:rsid w:val="007C233F"/>
    <w:rsid w:val="00B528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E9B1B-0370-4F5F-B33C-EDF4B065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Parmalat</dc:creator>
  <cp:keywords/>
  <dc:description/>
  <cp:lastModifiedBy>Parmalat</cp:lastModifiedBy>
  <cp:revision>2</cp:revision>
  <dcterms:created xsi:type="dcterms:W3CDTF">2025-06-05T14:48:00Z</dcterms:created>
  <dcterms:modified xsi:type="dcterms:W3CDTF">2025-06-09T09:23:00Z</dcterms:modified>
</cp:coreProperties>
</file>